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宋体" w:hAnsi="宋体"/>
          <w:b/>
          <w:bCs/>
          <w:sz w:val="72"/>
          <w:szCs w:val="72"/>
          <w:highlight w:val="none"/>
          <w14:shadow w14:blurRad="50800" w14:dist="38100" w14:dir="2700000" w14:sx="100000" w14:sy="100000" w14:kx="0" w14:ky="0" w14:algn="tl">
            <w14:srgbClr w14:val="000000">
              <w14:alpha w14:val="60000"/>
            </w14:srgbClr>
          </w14:shadow>
        </w:rPr>
      </w:pPr>
      <w:r>
        <w:rPr>
          <w:rFonts w:hint="eastAsia" w:ascii="宋体" w:hAnsi="宋体"/>
          <w:sz w:val="32"/>
          <w:szCs w:val="32"/>
        </w:rPr>
        <w:drawing>
          <wp:anchor distT="0" distB="0" distL="114300" distR="114300" simplePos="0" relativeHeight="251659264" behindDoc="0" locked="0" layoutInCell="1" allowOverlap="1">
            <wp:simplePos x="0" y="0"/>
            <wp:positionH relativeFrom="column">
              <wp:posOffset>-111125</wp:posOffset>
            </wp:positionH>
            <wp:positionV relativeFrom="paragraph">
              <wp:posOffset>65405</wp:posOffset>
            </wp:positionV>
            <wp:extent cx="589915" cy="589915"/>
            <wp:effectExtent l="0" t="0" r="635" b="635"/>
            <wp:wrapNone/>
            <wp:docPr id="3" name="图片 3" descr="5848141412019974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584814141201997454"/>
                    <pic:cNvPicPr>
                      <a:picLocks noChangeAspect="1"/>
                    </pic:cNvPicPr>
                  </pic:nvPicPr>
                  <pic:blipFill>
                    <a:blip r:embed="rId10"/>
                    <a:stretch>
                      <a:fillRect/>
                    </a:stretch>
                  </pic:blipFill>
                  <pic:spPr>
                    <a:xfrm>
                      <a:off x="0" y="0"/>
                      <a:ext cx="589915" cy="589915"/>
                    </a:xfrm>
                    <a:prstGeom prst="rect">
                      <a:avLst/>
                    </a:prstGeom>
                    <a:noFill/>
                    <a:ln>
                      <a:noFill/>
                    </a:ln>
                  </pic:spPr>
                </pic:pic>
              </a:graphicData>
            </a:graphic>
          </wp:anchor>
        </w:drawing>
      </w:r>
    </w:p>
    <w:p>
      <w:pPr>
        <w:pageBreakBefore w:val="0"/>
        <w:widowControl w:val="0"/>
        <w:kinsoku/>
        <w:wordWrap/>
        <w:overflowPunct/>
        <w:topLinePunct w:val="0"/>
        <w:autoSpaceDE/>
        <w:autoSpaceDN/>
        <w:bidi w:val="0"/>
        <w:snapToGrid/>
        <w:spacing w:line="240" w:lineRule="auto"/>
        <w:jc w:val="center"/>
        <w:textAlignment w:val="auto"/>
        <w:rPr>
          <w:rFonts w:hint="eastAsia" w:ascii="宋体" w:hAnsi="宋体"/>
          <w:b/>
          <w:bCs/>
          <w:sz w:val="36"/>
          <w:szCs w:val="36"/>
          <w:highlight w:val="none"/>
          <w:lang w:eastAsia="zh-CN"/>
          <w14:shadow w14:blurRad="50800" w14:dist="38100" w14:dir="2700000" w14:sx="100000" w14:sy="100000" w14:kx="0" w14:ky="0" w14:algn="tl">
            <w14:srgbClr w14:val="000000">
              <w14:alpha w14:val="60000"/>
            </w14:srgbClr>
          </w14:shadow>
        </w:rPr>
      </w:pPr>
    </w:p>
    <w:p>
      <w:pPr>
        <w:pStyle w:val="18"/>
        <w:ind w:left="0" w:leftChars="0" w:firstLine="0" w:firstLineChars="0"/>
        <w:jc w:val="center"/>
        <w:outlineLvl w:val="0"/>
        <w:rPr>
          <w:rFonts w:hint="eastAsia" w:ascii="宋体" w:hAnsi="宋体" w:eastAsia="宋体"/>
          <w:b/>
          <w:bCs/>
          <w:color w:val="auto"/>
          <w:sz w:val="44"/>
          <w:szCs w:val="44"/>
          <w:lang w:val="en-US" w:eastAsia="zh-CN"/>
          <w14:shadow w14:blurRad="50800" w14:dist="38100" w14:dir="2700000" w14:sx="100000" w14:sy="100000" w14:kx="0" w14:ky="0" w14:algn="tl">
            <w14:srgbClr w14:val="000000">
              <w14:alpha w14:val="60000"/>
            </w14:srgbClr>
          </w14:shadow>
        </w:rPr>
      </w:pPr>
      <w:r>
        <w:rPr>
          <w:rFonts w:hint="eastAsia" w:ascii="宋体" w:hAnsi="宋体" w:eastAsia="宋体"/>
          <w:b/>
          <w:bCs/>
          <w:color w:val="auto"/>
          <w:sz w:val="44"/>
          <w:szCs w:val="44"/>
          <w:lang w:val="en-US" w:eastAsia="zh-CN"/>
          <w14:shadow w14:blurRad="50800" w14:dist="38100" w14:dir="2700000" w14:sx="100000" w14:sy="100000" w14:kx="0" w14:ky="0" w14:algn="tl">
            <w14:srgbClr w14:val="000000">
              <w14:alpha w14:val="60000"/>
            </w14:srgbClr>
          </w14:shadow>
        </w:rPr>
        <w:t>仙桃市人力资源和社会保障局</w:t>
      </w:r>
    </w:p>
    <w:p>
      <w:pPr>
        <w:pStyle w:val="18"/>
        <w:ind w:left="0" w:leftChars="0" w:firstLine="0" w:firstLineChars="0"/>
        <w:jc w:val="center"/>
        <w:outlineLvl w:val="0"/>
        <w:rPr>
          <w:rFonts w:hint="eastAsia" w:ascii="宋体" w:hAnsi="宋体" w:eastAsia="宋体"/>
          <w:b/>
          <w:bCs/>
          <w:color w:val="auto"/>
          <w:sz w:val="44"/>
          <w:szCs w:val="44"/>
          <w:lang w:val="en-US" w:eastAsia="zh-CN"/>
          <w14:shadow w14:blurRad="50800" w14:dist="38100" w14:dir="2700000" w14:sx="100000" w14:sy="100000" w14:kx="0" w14:ky="0" w14:algn="tl">
            <w14:srgbClr w14:val="000000">
              <w14:alpha w14:val="60000"/>
            </w14:srgbClr>
          </w14:shadow>
        </w:rPr>
      </w:pPr>
      <w:r>
        <w:rPr>
          <w:rFonts w:hint="eastAsia" w:ascii="宋体" w:hAnsi="宋体"/>
          <w:b/>
          <w:bCs/>
          <w:color w:val="auto"/>
          <w:sz w:val="44"/>
          <w:szCs w:val="44"/>
          <w:lang w:val="en-US" w:eastAsia="zh-CN"/>
          <w14:shadow w14:blurRad="50800" w14:dist="38100" w14:dir="2700000" w14:sx="100000" w14:sy="100000" w14:kx="0" w14:ky="0" w14:algn="tl">
            <w14:srgbClr w14:val="000000">
              <w14:alpha w14:val="60000"/>
            </w14:srgbClr>
          </w14:shadow>
        </w:rPr>
        <w:t>创城庭院</w:t>
      </w:r>
      <w:r>
        <w:rPr>
          <w:rFonts w:hint="eastAsia" w:ascii="宋体" w:hAnsi="宋体" w:eastAsia="宋体"/>
          <w:b/>
          <w:bCs/>
          <w:color w:val="auto"/>
          <w:sz w:val="44"/>
          <w:szCs w:val="44"/>
          <w:lang w:val="en-US" w:eastAsia="zh-CN"/>
          <w14:shadow w14:blurRad="50800" w14:dist="38100" w14:dir="2700000" w14:sx="100000" w14:sy="100000" w14:kx="0" w14:ky="0" w14:algn="tl">
            <w14:srgbClr w14:val="000000">
              <w14:alpha w14:val="60000"/>
            </w14:srgbClr>
          </w14:shadow>
        </w:rPr>
        <w:t>绿化及美化</w:t>
      </w:r>
    </w:p>
    <w:p>
      <w:pPr>
        <w:pageBreakBefore w:val="0"/>
        <w:widowControl w:val="0"/>
        <w:kinsoku/>
        <w:wordWrap/>
        <w:overflowPunct/>
        <w:topLinePunct w:val="0"/>
        <w:autoSpaceDE/>
        <w:autoSpaceDN/>
        <w:bidi w:val="0"/>
        <w:snapToGrid/>
        <w:spacing w:line="240" w:lineRule="auto"/>
        <w:jc w:val="center"/>
        <w:textAlignment w:val="auto"/>
        <w:rPr>
          <w:rFonts w:hint="eastAsia" w:ascii="宋体" w:hAnsi="宋体"/>
          <w:b/>
          <w:bCs/>
          <w:sz w:val="84"/>
          <w:szCs w:val="84"/>
          <w:highlight w:val="none"/>
          <w14:shadow w14:blurRad="50800" w14:dist="38100" w14:dir="2700000" w14:sx="100000" w14:sy="100000" w14:kx="0" w14:ky="0" w14:algn="tl">
            <w14:srgbClr w14:val="000000">
              <w14:alpha w14:val="60000"/>
            </w14:srgbClr>
          </w14:shadow>
        </w:rPr>
      </w:pPr>
      <w:r>
        <w:rPr>
          <w:rFonts w:hint="eastAsia" w:ascii="宋体" w:hAnsi="宋体"/>
          <w:b/>
          <w:bCs/>
          <w:sz w:val="84"/>
          <w:szCs w:val="84"/>
          <w:highlight w:val="none"/>
          <w14:shadow w14:blurRad="50800" w14:dist="38100" w14:dir="2700000" w14:sx="100000" w14:sy="100000" w14:kx="0" w14:ky="0" w14:algn="tl">
            <w14:srgbClr w14:val="000000">
              <w14:alpha w14:val="60000"/>
            </w14:srgbClr>
          </w14:shadow>
        </w:rPr>
        <w:t>询 价 文 件</w:t>
      </w:r>
    </w:p>
    <w:p>
      <w:pPr>
        <w:pageBreakBefore w:val="0"/>
        <w:widowControl w:val="0"/>
        <w:kinsoku/>
        <w:wordWrap/>
        <w:overflowPunct/>
        <w:topLinePunct w:val="0"/>
        <w:autoSpaceDE/>
        <w:autoSpaceDN/>
        <w:bidi w:val="0"/>
        <w:snapToGrid/>
        <w:spacing w:line="240" w:lineRule="auto"/>
        <w:jc w:val="center"/>
        <w:textAlignment w:val="auto"/>
        <w:rPr>
          <w:rFonts w:hint="default" w:ascii="宋体" w:hAnsi="宋体"/>
          <w:sz w:val="28"/>
          <w:szCs w:val="28"/>
          <w:highlight w:val="none"/>
          <w:lang w:val="en-US"/>
        </w:rPr>
      </w:pPr>
      <w:r>
        <w:rPr>
          <w:rFonts w:hint="eastAsia" w:ascii="宋体" w:hAnsi="宋体" w:cs="黑体"/>
          <w:b/>
          <w:bCs/>
          <w:sz w:val="28"/>
          <w:szCs w:val="28"/>
          <w:highlight w:val="none"/>
          <w:lang w:eastAsia="zh-CN"/>
          <w14:shadow w14:blurRad="50800" w14:dist="38100" w14:dir="2700000" w14:sx="100000" w14:sy="100000" w14:kx="0" w14:ky="0" w14:algn="tl">
            <w14:srgbClr w14:val="000000">
              <w14:alpha w14:val="60000"/>
            </w14:srgbClr>
          </w14:shadow>
        </w:rPr>
        <w:t>项目编号：MWZX2023-008</w:t>
      </w:r>
    </w:p>
    <w:p>
      <w:pPr>
        <w:jc w:val="left"/>
        <w:rPr>
          <w:rFonts w:ascii="宋体" w:hAnsi="宋体"/>
          <w:sz w:val="28"/>
          <w:szCs w:val="28"/>
          <w:highlight w:val="none"/>
        </w:rPr>
      </w:pPr>
    </w:p>
    <w:p>
      <w:pPr>
        <w:jc w:val="left"/>
        <w:rPr>
          <w:rFonts w:ascii="宋体" w:hAnsi="宋体"/>
          <w:b/>
          <w:sz w:val="28"/>
          <w:szCs w:val="28"/>
          <w:highlight w:val="none"/>
        </w:rPr>
      </w:pPr>
    </w:p>
    <w:p>
      <w:pPr>
        <w:pStyle w:val="6"/>
        <w:tabs>
          <w:tab w:val="left" w:pos="6328"/>
        </w:tabs>
        <w:rPr>
          <w:rFonts w:hint="eastAsia" w:ascii="宋体" w:hAnsi="宋体" w:eastAsia="宋体"/>
          <w:sz w:val="28"/>
          <w:szCs w:val="28"/>
          <w:highlight w:val="none"/>
          <w:lang w:eastAsia="zh-CN"/>
        </w:rPr>
      </w:pPr>
      <w:r>
        <w:rPr>
          <w:rFonts w:hint="eastAsia" w:ascii="宋体" w:hAnsi="宋体"/>
          <w:sz w:val="28"/>
          <w:szCs w:val="28"/>
          <w:highlight w:val="none"/>
          <w:lang w:eastAsia="zh-CN"/>
        </w:rPr>
        <w:tab/>
      </w:r>
    </w:p>
    <w:p>
      <w:pPr>
        <w:pStyle w:val="6"/>
        <w:rPr>
          <w:highlight w:val="none"/>
        </w:rPr>
      </w:pPr>
    </w:p>
    <w:p>
      <w:pPr>
        <w:ind w:left="2811" w:hanging="2800" w:hangingChars="1000"/>
        <w:jc w:val="left"/>
        <w:rPr>
          <w:rFonts w:hint="eastAsia" w:ascii="宋体" w:hAnsi="宋体"/>
          <w:sz w:val="28"/>
          <w:szCs w:val="28"/>
          <w:highlight w:val="none"/>
        </w:rPr>
      </w:pPr>
      <w:r>
        <w:rPr>
          <w:rFonts w:hint="eastAsia" w:ascii="宋体" w:hAnsi="宋体"/>
          <w:sz w:val="28"/>
          <w:szCs w:val="28"/>
          <w:highlight w:val="none"/>
        </w:rPr>
        <w:t xml:space="preserve">        </w:t>
      </w:r>
    </w:p>
    <w:p>
      <w:pPr>
        <w:pStyle w:val="18"/>
        <w:rPr>
          <w:rFonts w:hint="eastAsia" w:ascii="宋体" w:hAnsi="宋体"/>
          <w:sz w:val="28"/>
          <w:szCs w:val="28"/>
          <w:highlight w:val="none"/>
        </w:rPr>
      </w:pPr>
    </w:p>
    <w:p>
      <w:pPr>
        <w:pStyle w:val="8"/>
        <w:rPr>
          <w:rFonts w:hint="eastAsia"/>
        </w:rPr>
      </w:pPr>
    </w:p>
    <w:p>
      <w:pPr>
        <w:ind w:left="2811" w:hanging="2811" w:hangingChars="1000"/>
        <w:jc w:val="left"/>
        <w:rPr>
          <w:rFonts w:hint="eastAsia" w:ascii="宋体" w:hAnsi="宋体" w:cs="黑体"/>
          <w:b/>
          <w:bCs/>
          <w:sz w:val="28"/>
          <w:szCs w:val="28"/>
          <w:highlight w:val="none"/>
          <w14:shadow w14:blurRad="50800" w14:dist="38100" w14:dir="2700000" w14:sx="100000" w14:sy="100000" w14:kx="0" w14:ky="0" w14:algn="tl">
            <w14:srgbClr w14:val="000000">
              <w14:alpha w14:val="60000"/>
            </w14:srgbClr>
          </w14:shadow>
        </w:rPr>
      </w:pPr>
      <w:r>
        <w:rPr>
          <w:rFonts w:hint="eastAsia" w:ascii="宋体" w:hAnsi="宋体" w:cs="黑体"/>
          <w:b/>
          <w:bCs/>
          <w:sz w:val="28"/>
          <w:szCs w:val="28"/>
          <w:highlight w:val="none"/>
          <w14:shadow w14:blurRad="50800" w14:dist="38100" w14:dir="2700000" w14:sx="100000" w14:sy="100000" w14:kx="0" w14:ky="0" w14:algn="tl">
            <w14:srgbClr w14:val="000000">
              <w14:alpha w14:val="60000"/>
            </w14:srgbClr>
          </w14:shadow>
        </w:rPr>
        <w:t xml:space="preserve">      </w:t>
      </w:r>
    </w:p>
    <w:p>
      <w:pPr>
        <w:ind w:firstLine="1285" w:firstLineChars="400"/>
        <w:jc w:val="left"/>
        <w:rPr>
          <w:rFonts w:hint="eastAsia" w:ascii="宋体" w:hAnsi="宋体" w:eastAsia="宋体" w:cs="黑体"/>
          <w:b/>
          <w:bCs/>
          <w:kern w:val="2"/>
          <w:sz w:val="32"/>
          <w:szCs w:val="32"/>
          <w:highlight w:val="none"/>
          <w:lang w:val="en-US" w:eastAsia="zh-CN" w:bidi="ar-SA"/>
          <w14:shadow w14:blurRad="50800" w14:dist="38100" w14:dir="2700000" w14:sx="100000" w14:sy="100000" w14:kx="0" w14:ky="0" w14:algn="tl">
            <w14:srgbClr w14:val="000000">
              <w14:alpha w14:val="60000"/>
            </w14:srgbClr>
          </w14:shadow>
        </w:rPr>
      </w:pPr>
      <w:r>
        <w:rPr>
          <w:rFonts w:hint="eastAsia" w:ascii="宋体" w:hAnsi="宋体" w:cs="黑体"/>
          <w:b/>
          <w:bCs/>
          <w:sz w:val="32"/>
          <w:szCs w:val="32"/>
          <w:highlight w:val="none"/>
          <w14:shadow w14:blurRad="50800" w14:dist="38100" w14:dir="2700000" w14:sx="100000" w14:sy="100000" w14:kx="0" w14:ky="0" w14:algn="tl">
            <w14:srgbClr w14:val="000000">
              <w14:alpha w14:val="60000"/>
            </w14:srgbClr>
          </w14:shadow>
        </w:rPr>
        <w:t>采购单位</w:t>
      </w:r>
      <w:r>
        <w:rPr>
          <w:rFonts w:hint="eastAsia" w:ascii="宋体" w:hAnsi="宋体" w:eastAsia="宋体" w:cs="黑体"/>
          <w:b/>
          <w:bCs/>
          <w:kern w:val="2"/>
          <w:sz w:val="32"/>
          <w:szCs w:val="32"/>
          <w:highlight w:val="none"/>
          <w:lang w:val="en-US" w:eastAsia="zh-CN" w:bidi="ar-SA"/>
          <w14:shadow w14:blurRad="50800" w14:dist="38100" w14:dir="2700000" w14:sx="100000" w14:sy="100000" w14:kx="0" w14:ky="0" w14:algn="tl">
            <w14:srgbClr w14:val="000000">
              <w14:alpha w14:val="60000"/>
            </w14:srgbClr>
          </w14:shadow>
        </w:rPr>
        <w:t>：仙桃市人力资源和社会保障局</w:t>
      </w:r>
    </w:p>
    <w:p>
      <w:pPr>
        <w:pStyle w:val="20"/>
        <w:ind w:firstLine="562"/>
        <w:rPr>
          <w:rFonts w:hint="eastAsia" w:ascii="宋体" w:hAnsi="宋体" w:eastAsia="宋体"/>
          <w:b/>
          <w:bCs/>
          <w:sz w:val="32"/>
          <w:szCs w:val="32"/>
          <w:highlight w:val="none"/>
          <w:lang w:eastAsia="zh-CN"/>
          <w14:shadow w14:blurRad="50800" w14:dist="38100" w14:dir="2700000" w14:sx="100000" w14:sy="100000" w14:kx="0" w14:ky="0" w14:algn="tl">
            <w14:srgbClr w14:val="000000">
              <w14:alpha w14:val="60000"/>
            </w14:srgbClr>
          </w14:shadow>
        </w:rPr>
      </w:pPr>
      <w:r>
        <w:rPr>
          <w:rFonts w:hint="eastAsia" w:ascii="宋体" w:hAnsi="宋体" w:cs="宋体"/>
          <w:b/>
          <w:bCs/>
          <w:sz w:val="32"/>
          <w:szCs w:val="32"/>
          <w:highlight w:val="none"/>
        </w:rPr>
        <w:t xml:space="preserve">    </w:t>
      </w:r>
      <w:r>
        <w:rPr>
          <w:rFonts w:hint="eastAsia" w:ascii="宋体" w:hAnsi="宋体"/>
          <w:b/>
          <w:bCs/>
          <w:sz w:val="32"/>
          <w:szCs w:val="32"/>
          <w:highlight w:val="none"/>
          <w14:shadow w14:blurRad="50800" w14:dist="38100" w14:dir="2700000" w14:sx="100000" w14:sy="100000" w14:kx="0" w14:ky="0" w14:algn="tl">
            <w14:srgbClr w14:val="000000">
              <w14:alpha w14:val="60000"/>
            </w14:srgbClr>
          </w14:shadow>
        </w:rPr>
        <w:t>代理机构：</w:t>
      </w:r>
      <w:r>
        <w:rPr>
          <w:rFonts w:hint="eastAsia" w:ascii="宋体" w:hAnsi="宋体"/>
          <w:b/>
          <w:bCs/>
          <w:sz w:val="32"/>
          <w:szCs w:val="32"/>
          <w:highlight w:val="none"/>
          <w:lang w:eastAsia="zh-CN"/>
          <w14:shadow w14:blurRad="50800" w14:dist="38100" w14:dir="2700000" w14:sx="100000" w14:sy="100000" w14:kx="0" w14:ky="0" w14:algn="tl">
            <w14:srgbClr w14:val="000000">
              <w14:alpha w14:val="60000"/>
            </w14:srgbClr>
          </w14:shadow>
        </w:rPr>
        <w:t>名旺工程咨询（湖北）有限公司</w:t>
      </w:r>
    </w:p>
    <w:p>
      <w:pPr>
        <w:jc w:val="center"/>
        <w:rPr>
          <w:rFonts w:ascii="宋体" w:hAnsi="宋体"/>
          <w:b/>
          <w:bCs/>
          <w:sz w:val="28"/>
          <w:szCs w:val="28"/>
          <w:highlight w:val="none"/>
          <w14:shadow w14:blurRad="50800" w14:dist="38100" w14:dir="2700000" w14:sx="100000" w14:sy="100000" w14:kx="0" w14:ky="0" w14:algn="tl">
            <w14:srgbClr w14:val="000000">
              <w14:alpha w14:val="60000"/>
            </w14:srgbClr>
          </w14:shadow>
        </w:rPr>
      </w:pPr>
    </w:p>
    <w:p>
      <w:pPr>
        <w:jc w:val="center"/>
        <w:rPr>
          <w:rFonts w:hint="eastAsia" w:ascii="宋体" w:hAnsi="宋体" w:eastAsia="宋体" w:cs="黑体"/>
          <w:b/>
          <w:bCs/>
          <w:kern w:val="2"/>
          <w:sz w:val="32"/>
          <w:szCs w:val="32"/>
          <w:highlight w:val="none"/>
          <w:lang w:val="en-US" w:eastAsia="zh-CN" w:bidi="ar-SA"/>
          <w14:shadow w14:blurRad="50800" w14:dist="38100" w14:dir="2700000" w14:sx="100000" w14:sy="100000" w14:kx="0" w14:ky="0" w14:algn="tl">
            <w14:srgbClr w14:val="000000">
              <w14:alpha w14:val="60000"/>
            </w14:srgbClr>
          </w14:shadow>
        </w:rPr>
      </w:pPr>
      <w:r>
        <w:rPr>
          <w:rFonts w:hint="eastAsia" w:ascii="宋体" w:hAnsi="宋体" w:eastAsia="宋体" w:cs="黑体"/>
          <w:b/>
          <w:bCs/>
          <w:kern w:val="2"/>
          <w:sz w:val="32"/>
          <w:szCs w:val="32"/>
          <w:highlight w:val="none"/>
          <w:lang w:val="en-US" w:eastAsia="zh-CN" w:bidi="ar-SA"/>
          <w14:shadow w14:blurRad="50800" w14:dist="38100" w14:dir="2700000" w14:sx="100000" w14:sy="100000" w14:kx="0" w14:ky="0" w14:algn="tl">
            <w14:srgbClr w14:val="000000">
              <w14:alpha w14:val="60000"/>
            </w14:srgbClr>
          </w14:shadow>
        </w:rPr>
        <w:t>202</w:t>
      </w:r>
      <w:r>
        <w:rPr>
          <w:rFonts w:hint="eastAsia" w:ascii="宋体" w:hAnsi="宋体" w:cs="黑体"/>
          <w:b/>
          <w:bCs/>
          <w:kern w:val="2"/>
          <w:sz w:val="32"/>
          <w:szCs w:val="32"/>
          <w:highlight w:val="none"/>
          <w:lang w:val="en-US" w:eastAsia="zh-CN" w:bidi="ar-SA"/>
          <w14:shadow w14:blurRad="50800" w14:dist="38100" w14:dir="2700000" w14:sx="100000" w14:sy="100000" w14:kx="0" w14:ky="0" w14:algn="tl">
            <w14:srgbClr w14:val="000000">
              <w14:alpha w14:val="60000"/>
            </w14:srgbClr>
          </w14:shadow>
        </w:rPr>
        <w:t>3</w:t>
      </w:r>
      <w:r>
        <w:rPr>
          <w:rFonts w:hint="eastAsia" w:ascii="宋体" w:hAnsi="宋体" w:eastAsia="宋体" w:cs="黑体"/>
          <w:b/>
          <w:bCs/>
          <w:kern w:val="2"/>
          <w:sz w:val="32"/>
          <w:szCs w:val="32"/>
          <w:highlight w:val="none"/>
          <w:lang w:val="en-US" w:eastAsia="zh-CN" w:bidi="ar-SA"/>
          <w14:shadow w14:blurRad="50800" w14:dist="38100" w14:dir="2700000" w14:sx="100000" w14:sy="100000" w14:kx="0" w14:ky="0" w14:algn="tl">
            <w14:srgbClr w14:val="000000">
              <w14:alpha w14:val="60000"/>
            </w14:srgbClr>
          </w14:shadow>
        </w:rPr>
        <w:t>年</w:t>
      </w:r>
      <w:r>
        <w:rPr>
          <w:rFonts w:hint="eastAsia" w:ascii="宋体" w:hAnsi="宋体" w:cs="黑体"/>
          <w:b/>
          <w:bCs/>
          <w:kern w:val="2"/>
          <w:sz w:val="32"/>
          <w:szCs w:val="32"/>
          <w:highlight w:val="none"/>
          <w:lang w:val="en-US" w:eastAsia="zh-CN" w:bidi="ar-SA"/>
          <w14:shadow w14:blurRad="50800" w14:dist="38100" w14:dir="2700000" w14:sx="100000" w14:sy="100000" w14:kx="0" w14:ky="0" w14:algn="tl">
            <w14:srgbClr w14:val="000000">
              <w14:alpha w14:val="60000"/>
            </w14:srgbClr>
          </w14:shadow>
        </w:rPr>
        <w:t>1</w:t>
      </w:r>
      <w:r>
        <w:rPr>
          <w:rFonts w:hint="eastAsia" w:ascii="宋体" w:hAnsi="宋体" w:eastAsia="宋体" w:cs="黑体"/>
          <w:b/>
          <w:bCs/>
          <w:kern w:val="2"/>
          <w:sz w:val="32"/>
          <w:szCs w:val="32"/>
          <w:highlight w:val="none"/>
          <w:lang w:val="en-US" w:eastAsia="zh-CN" w:bidi="ar-SA"/>
          <w14:shadow w14:blurRad="50800" w14:dist="38100" w14:dir="2700000" w14:sx="100000" w14:sy="100000" w14:kx="0" w14:ky="0" w14:algn="tl">
            <w14:srgbClr w14:val="000000">
              <w14:alpha w14:val="60000"/>
            </w14:srgbClr>
          </w14:shadow>
        </w:rPr>
        <w:t>月</w:t>
      </w:r>
    </w:p>
    <w:p>
      <w:pPr>
        <w:rPr>
          <w:rFonts w:hint="eastAsia" w:ascii="宋体" w:hAnsi="宋体" w:cs="宋体"/>
          <w:b/>
          <w:sz w:val="32"/>
          <w:szCs w:val="32"/>
          <w:highlight w:val="none"/>
        </w:rPr>
        <w:sectPr>
          <w:headerReference r:id="rId5" w:type="first"/>
          <w:headerReference r:id="rId3" w:type="default"/>
          <w:footerReference r:id="rId6" w:type="default"/>
          <w:headerReference r:id="rId4" w:type="even"/>
          <w:footerReference r:id="rId7" w:type="even"/>
          <w:pgSz w:w="11906" w:h="16838"/>
          <w:pgMar w:top="1440" w:right="1797" w:bottom="1440" w:left="1797" w:header="851" w:footer="992" w:gutter="0"/>
          <w:pgBorders>
            <w:top w:val="none" w:sz="0" w:space="0"/>
            <w:left w:val="none" w:sz="0" w:space="0"/>
            <w:bottom w:val="none" w:sz="0" w:space="0"/>
            <w:right w:val="none" w:sz="0" w:space="0"/>
          </w:pgBorders>
          <w:pgNumType w:fmt="decimal" w:start="1"/>
          <w:cols w:space="720" w:num="1"/>
          <w:titlePg/>
          <w:docGrid w:type="lines" w:linePitch="312" w:charSpace="0"/>
        </w:sectPr>
      </w:pPr>
    </w:p>
    <w:sdt>
      <w:sdtPr>
        <w:rPr>
          <w:rFonts w:hint="eastAsia" w:ascii="黑体" w:hAnsi="黑体" w:eastAsia="黑体" w:cs="黑体"/>
          <w:kern w:val="2"/>
          <w:sz w:val="30"/>
          <w:szCs w:val="30"/>
          <w:highlight w:val="none"/>
          <w:lang w:val="en-US" w:eastAsia="zh-CN" w:bidi="ar-SA"/>
        </w:rPr>
        <w:id w:val="147466512"/>
        <w:docPartObj>
          <w:docPartGallery w:val="Table of Contents"/>
          <w:docPartUnique/>
        </w:docPartObj>
      </w:sdtPr>
      <w:sdtEndPr>
        <w:rPr>
          <w:rFonts w:hint="eastAsia" w:ascii="宋体" w:hAnsi="宋体" w:eastAsia="宋体" w:cs="Times New Roman"/>
          <w:b/>
          <w:bCs/>
          <w:kern w:val="2"/>
          <w:sz w:val="20"/>
          <w:szCs w:val="20"/>
          <w:highlight w:val="none"/>
          <w:lang w:val="en-US" w:eastAsia="zh-CN" w:bidi="ar-SA"/>
        </w:rPr>
      </w:sdtEndPr>
      <w:sdtContent>
        <w:p>
          <w:pPr>
            <w:spacing w:before="0" w:beforeLines="0" w:after="0" w:afterLines="0" w:line="240" w:lineRule="auto"/>
            <w:ind w:left="0" w:leftChars="0" w:right="0" w:rightChars="0" w:firstLine="0" w:firstLineChars="0"/>
            <w:jc w:val="center"/>
            <w:rPr>
              <w:rFonts w:hint="eastAsia" w:ascii="黑体" w:hAnsi="黑体" w:eastAsia="黑体" w:cs="黑体"/>
              <w:kern w:val="2"/>
              <w:sz w:val="30"/>
              <w:szCs w:val="30"/>
              <w:highlight w:val="none"/>
              <w:lang w:val="en-US" w:eastAsia="zh-CN" w:bidi="ar-SA"/>
            </w:rPr>
          </w:pPr>
          <w:bookmarkStart w:id="0" w:name="_Toc31622_WPSOffice_Type2"/>
        </w:p>
        <w:p>
          <w:pPr>
            <w:spacing w:before="0" w:beforeLines="0" w:after="0" w:afterLines="0" w:line="240" w:lineRule="auto"/>
            <w:ind w:left="0" w:leftChars="0" w:right="0" w:rightChars="0" w:firstLine="0" w:firstLineChars="0"/>
            <w:jc w:val="center"/>
            <w:rPr>
              <w:rFonts w:hint="eastAsia" w:ascii="黑体" w:hAnsi="黑体" w:eastAsia="黑体" w:cs="黑体"/>
              <w:sz w:val="30"/>
              <w:szCs w:val="30"/>
              <w:highlight w:val="none"/>
            </w:rPr>
          </w:pPr>
          <w:r>
            <w:rPr>
              <w:rFonts w:hint="eastAsia" w:ascii="黑体" w:hAnsi="黑体" w:eastAsia="黑体" w:cs="黑体"/>
              <w:b/>
              <w:bCs/>
              <w:sz w:val="30"/>
              <w:szCs w:val="30"/>
              <w:highlight w:val="none"/>
            </w:rPr>
            <w:t>目</w:t>
          </w:r>
          <w:r>
            <w:rPr>
              <w:rFonts w:hint="eastAsia" w:ascii="黑体" w:hAnsi="黑体" w:eastAsia="黑体" w:cs="黑体"/>
              <w:b/>
              <w:bCs/>
              <w:sz w:val="30"/>
              <w:szCs w:val="30"/>
              <w:highlight w:val="none"/>
              <w:lang w:val="en-US" w:eastAsia="zh-CN"/>
            </w:rPr>
            <w:t xml:space="preserve">  </w:t>
          </w:r>
          <w:r>
            <w:rPr>
              <w:rFonts w:hint="eastAsia" w:ascii="黑体" w:hAnsi="黑体" w:eastAsia="黑体" w:cs="黑体"/>
              <w:b/>
              <w:bCs/>
              <w:sz w:val="30"/>
              <w:szCs w:val="30"/>
              <w:highlight w:val="none"/>
            </w:rPr>
            <w:t>录</w:t>
          </w:r>
        </w:p>
        <w:p>
          <w:pPr>
            <w:pStyle w:val="21"/>
            <w:keepNext w:val="0"/>
            <w:keepLines w:val="0"/>
            <w:pageBreakBefore w:val="0"/>
            <w:widowControl/>
            <w:tabs>
              <w:tab w:val="right" w:leader="dot" w:pos="8312"/>
            </w:tabs>
            <w:kinsoku/>
            <w:wordWrap/>
            <w:overflowPunct/>
            <w:topLinePunct w:val="0"/>
            <w:autoSpaceDE/>
            <w:autoSpaceDN/>
            <w:bidi w:val="0"/>
            <w:adjustRightInd/>
            <w:snapToGrid/>
            <w:spacing w:line="440" w:lineRule="exact"/>
            <w:textAlignment w:val="auto"/>
            <w:rPr>
              <w:rFonts w:hint="eastAsia" w:ascii="黑体" w:hAnsi="黑体" w:eastAsia="黑体" w:cs="黑体"/>
              <w:sz w:val="28"/>
              <w:szCs w:val="28"/>
              <w:highlight w:val="none"/>
            </w:rPr>
          </w:pPr>
          <w:r>
            <w:rPr>
              <w:rFonts w:hint="eastAsia" w:ascii="黑体" w:hAnsi="黑体" w:eastAsia="黑体" w:cs="黑体"/>
              <w:b/>
              <w:bCs/>
              <w:sz w:val="28"/>
              <w:szCs w:val="28"/>
              <w:highlight w:val="none"/>
            </w:rPr>
            <w:fldChar w:fldCharType="begin"/>
          </w:r>
          <w:r>
            <w:rPr>
              <w:rFonts w:hint="eastAsia" w:ascii="黑体" w:hAnsi="黑体" w:eastAsia="黑体" w:cs="黑体"/>
              <w:sz w:val="28"/>
              <w:szCs w:val="28"/>
              <w:highlight w:val="none"/>
            </w:rPr>
            <w:instrText xml:space="preserve"> HYPERLINK \l _Toc26904_WPSOffice_Level1 </w:instrText>
          </w:r>
          <w:r>
            <w:rPr>
              <w:rFonts w:hint="eastAsia" w:ascii="黑体" w:hAnsi="黑体" w:eastAsia="黑体" w:cs="黑体"/>
              <w:b/>
              <w:bCs/>
              <w:sz w:val="28"/>
              <w:szCs w:val="28"/>
              <w:highlight w:val="none"/>
            </w:rPr>
            <w:fldChar w:fldCharType="separate"/>
          </w:r>
          <w:sdt>
            <w:sdtPr>
              <w:rPr>
                <w:rFonts w:hint="eastAsia" w:ascii="黑体" w:hAnsi="黑体" w:eastAsia="黑体" w:cs="黑体"/>
                <w:b/>
                <w:bCs/>
                <w:kern w:val="2"/>
                <w:sz w:val="28"/>
                <w:szCs w:val="28"/>
                <w:highlight w:val="none"/>
                <w:lang w:val="en-US" w:eastAsia="zh-CN" w:bidi="ar-SA"/>
              </w:rPr>
              <w:id w:val="147466512"/>
              <w:placeholder>
                <w:docPart w:val="{dc6ca924-776f-4c24-9594-76604c16ea97}"/>
              </w:placeholder>
            </w:sdtPr>
            <w:sdtEndPr>
              <w:rPr>
                <w:rFonts w:hint="eastAsia" w:ascii="黑体" w:hAnsi="黑体" w:eastAsia="黑体" w:cs="黑体"/>
                <w:b/>
                <w:bCs/>
                <w:kern w:val="2"/>
                <w:sz w:val="28"/>
                <w:szCs w:val="28"/>
                <w:highlight w:val="none"/>
                <w:lang w:val="en-US" w:eastAsia="zh-CN" w:bidi="ar-SA"/>
              </w:rPr>
            </w:sdtEndPr>
            <w:sdtContent>
              <w:r>
                <w:rPr>
                  <w:rFonts w:hint="eastAsia" w:ascii="黑体" w:hAnsi="黑体" w:eastAsia="黑体" w:cs="黑体"/>
                  <w:b/>
                  <w:bCs/>
                  <w:sz w:val="28"/>
                  <w:szCs w:val="28"/>
                  <w:highlight w:val="none"/>
                </w:rPr>
                <w:t xml:space="preserve">第一章 </w:t>
              </w:r>
              <w:r>
                <w:rPr>
                  <w:rFonts w:hint="eastAsia" w:ascii="黑体" w:hAnsi="黑体" w:eastAsia="黑体" w:cs="黑体"/>
                  <w:b/>
                  <w:bCs/>
                  <w:sz w:val="28"/>
                  <w:szCs w:val="28"/>
                  <w:highlight w:val="none"/>
                  <w:lang w:val="en-US" w:eastAsia="zh-CN"/>
                </w:rPr>
                <w:t xml:space="preserve"> </w:t>
              </w:r>
              <w:r>
                <w:rPr>
                  <w:rFonts w:hint="eastAsia" w:ascii="黑体" w:hAnsi="黑体" w:eastAsia="黑体" w:cs="黑体"/>
                  <w:b/>
                  <w:bCs/>
                  <w:sz w:val="28"/>
                  <w:szCs w:val="28"/>
                  <w:highlight w:val="none"/>
                  <w:lang w:eastAsia="zh-CN"/>
                </w:rPr>
                <w:t>询价采购公告</w:t>
              </w:r>
            </w:sdtContent>
          </w:sdt>
          <w:r>
            <w:rPr>
              <w:rFonts w:hint="eastAsia" w:ascii="黑体" w:hAnsi="黑体" w:eastAsia="黑体" w:cs="黑体"/>
              <w:b/>
              <w:bCs/>
              <w:sz w:val="28"/>
              <w:szCs w:val="28"/>
              <w:highlight w:val="none"/>
            </w:rPr>
            <w:tab/>
          </w:r>
          <w:r>
            <w:rPr>
              <w:rFonts w:hint="eastAsia" w:ascii="黑体" w:hAnsi="黑体" w:eastAsia="黑体" w:cs="黑体"/>
              <w:b/>
              <w:bCs/>
              <w:sz w:val="28"/>
              <w:szCs w:val="28"/>
              <w:highlight w:val="none"/>
              <w:lang w:val="en-US" w:eastAsia="zh-CN"/>
            </w:rPr>
            <w:t>3</w:t>
          </w:r>
          <w:r>
            <w:rPr>
              <w:rFonts w:hint="eastAsia" w:ascii="黑体" w:hAnsi="黑体" w:eastAsia="黑体" w:cs="黑体"/>
              <w:b/>
              <w:bCs/>
              <w:sz w:val="28"/>
              <w:szCs w:val="28"/>
              <w:highlight w:val="none"/>
            </w:rPr>
            <w:fldChar w:fldCharType="end"/>
          </w:r>
        </w:p>
        <w:p>
          <w:pPr>
            <w:pStyle w:val="22"/>
            <w:keepNext w:val="0"/>
            <w:keepLines w:val="0"/>
            <w:pageBreakBefore w:val="0"/>
            <w:widowControl/>
            <w:tabs>
              <w:tab w:val="right" w:leader="dot" w:pos="8312"/>
            </w:tabs>
            <w:kinsoku/>
            <w:wordWrap/>
            <w:overflowPunct/>
            <w:topLinePunct w:val="0"/>
            <w:autoSpaceDE/>
            <w:autoSpaceDN/>
            <w:bidi w:val="0"/>
            <w:adjustRightInd/>
            <w:snapToGrid/>
            <w:spacing w:line="440" w:lineRule="exact"/>
            <w:textAlignment w:val="auto"/>
            <w:rPr>
              <w:rFonts w:hint="eastAsia" w:ascii="黑体" w:hAnsi="黑体" w:eastAsia="黑体" w:cs="黑体"/>
              <w:sz w:val="28"/>
              <w:szCs w:val="28"/>
              <w:highlight w:val="none"/>
            </w:rPr>
          </w:pPr>
        </w:p>
        <w:p>
          <w:pPr>
            <w:pStyle w:val="21"/>
            <w:keepNext w:val="0"/>
            <w:keepLines w:val="0"/>
            <w:pageBreakBefore w:val="0"/>
            <w:widowControl/>
            <w:tabs>
              <w:tab w:val="right" w:leader="dot" w:pos="8312"/>
            </w:tabs>
            <w:kinsoku/>
            <w:wordWrap/>
            <w:overflowPunct/>
            <w:topLinePunct w:val="0"/>
            <w:autoSpaceDE/>
            <w:autoSpaceDN/>
            <w:bidi w:val="0"/>
            <w:adjustRightInd/>
            <w:snapToGrid/>
            <w:spacing w:line="440" w:lineRule="exact"/>
            <w:textAlignment w:val="auto"/>
            <w:rPr>
              <w:rFonts w:hint="eastAsia" w:ascii="黑体" w:hAnsi="黑体" w:eastAsia="黑体" w:cs="黑体"/>
              <w:sz w:val="28"/>
              <w:szCs w:val="28"/>
              <w:highlight w:val="none"/>
            </w:rPr>
          </w:pPr>
          <w:r>
            <w:rPr>
              <w:rFonts w:hint="eastAsia" w:ascii="黑体" w:hAnsi="黑体" w:eastAsia="黑体" w:cs="黑体"/>
              <w:b/>
              <w:bCs/>
              <w:sz w:val="28"/>
              <w:szCs w:val="28"/>
              <w:highlight w:val="none"/>
            </w:rPr>
            <w:fldChar w:fldCharType="begin"/>
          </w:r>
          <w:r>
            <w:rPr>
              <w:rFonts w:hint="eastAsia" w:ascii="黑体" w:hAnsi="黑体" w:eastAsia="黑体" w:cs="黑体"/>
              <w:sz w:val="28"/>
              <w:szCs w:val="28"/>
              <w:highlight w:val="none"/>
            </w:rPr>
            <w:instrText xml:space="preserve"> HYPERLINK \l _Toc31622_WPSOffice_Level1 </w:instrText>
          </w:r>
          <w:r>
            <w:rPr>
              <w:rFonts w:hint="eastAsia" w:ascii="黑体" w:hAnsi="黑体" w:eastAsia="黑体" w:cs="黑体"/>
              <w:b/>
              <w:bCs/>
              <w:sz w:val="28"/>
              <w:szCs w:val="28"/>
              <w:highlight w:val="none"/>
            </w:rPr>
            <w:fldChar w:fldCharType="separate"/>
          </w:r>
          <w:sdt>
            <w:sdtPr>
              <w:rPr>
                <w:rFonts w:hint="eastAsia" w:ascii="黑体" w:hAnsi="黑体" w:eastAsia="黑体" w:cs="黑体"/>
                <w:b/>
                <w:bCs/>
                <w:kern w:val="2"/>
                <w:sz w:val="28"/>
                <w:szCs w:val="28"/>
                <w:highlight w:val="none"/>
                <w:lang w:val="en-US" w:eastAsia="zh-CN" w:bidi="ar-SA"/>
              </w:rPr>
              <w:id w:val="147466512"/>
              <w:placeholder>
                <w:docPart w:val="{270826bf-119e-4252-8e44-80d48a904c4a}"/>
              </w:placeholder>
            </w:sdtPr>
            <w:sdtEndPr>
              <w:rPr>
                <w:rFonts w:hint="eastAsia" w:ascii="黑体" w:hAnsi="黑体" w:eastAsia="黑体" w:cs="黑体"/>
                <w:b/>
                <w:bCs/>
                <w:kern w:val="2"/>
                <w:sz w:val="28"/>
                <w:szCs w:val="28"/>
                <w:highlight w:val="none"/>
                <w:lang w:val="en-US" w:eastAsia="zh-CN" w:bidi="ar-SA"/>
              </w:rPr>
            </w:sdtEndPr>
            <w:sdtContent>
              <w:r>
                <w:rPr>
                  <w:rFonts w:hint="eastAsia" w:ascii="黑体" w:hAnsi="黑体" w:eastAsia="黑体" w:cs="黑体"/>
                  <w:b/>
                  <w:bCs/>
                  <w:sz w:val="28"/>
                  <w:szCs w:val="28"/>
                  <w:highlight w:val="none"/>
                </w:rPr>
                <w:t>第二章  询价采购须知</w:t>
              </w:r>
            </w:sdtContent>
          </w:sdt>
          <w:r>
            <w:rPr>
              <w:rFonts w:hint="eastAsia" w:ascii="黑体" w:hAnsi="黑体" w:eastAsia="黑体" w:cs="黑体"/>
              <w:b/>
              <w:bCs/>
              <w:sz w:val="28"/>
              <w:szCs w:val="28"/>
              <w:highlight w:val="none"/>
            </w:rPr>
            <w:tab/>
          </w:r>
          <w:r>
            <w:rPr>
              <w:rFonts w:hint="eastAsia" w:ascii="黑体" w:hAnsi="黑体" w:eastAsia="黑体" w:cs="黑体"/>
              <w:b/>
              <w:bCs/>
              <w:sz w:val="28"/>
              <w:szCs w:val="28"/>
              <w:highlight w:val="none"/>
              <w:lang w:val="en-US" w:eastAsia="zh-CN"/>
            </w:rPr>
            <w:t>7</w:t>
          </w:r>
          <w:r>
            <w:rPr>
              <w:rFonts w:hint="eastAsia" w:ascii="黑体" w:hAnsi="黑体" w:eastAsia="黑体" w:cs="黑体"/>
              <w:b/>
              <w:bCs/>
              <w:sz w:val="28"/>
              <w:szCs w:val="28"/>
              <w:highlight w:val="none"/>
            </w:rPr>
            <w:fldChar w:fldCharType="end"/>
          </w:r>
        </w:p>
        <w:p>
          <w:pPr>
            <w:pStyle w:val="22"/>
            <w:keepNext w:val="0"/>
            <w:keepLines w:val="0"/>
            <w:pageBreakBefore w:val="0"/>
            <w:widowControl/>
            <w:tabs>
              <w:tab w:val="right" w:leader="dot" w:pos="8312"/>
            </w:tabs>
            <w:kinsoku/>
            <w:wordWrap/>
            <w:overflowPunct/>
            <w:topLinePunct w:val="0"/>
            <w:autoSpaceDE/>
            <w:autoSpaceDN/>
            <w:bidi w:val="0"/>
            <w:adjustRightInd/>
            <w:snapToGrid/>
            <w:spacing w:line="440" w:lineRule="exact"/>
            <w:textAlignment w:val="auto"/>
            <w:rPr>
              <w:rFonts w:hint="eastAsia" w:ascii="黑体" w:hAnsi="黑体" w:eastAsia="黑体" w:cs="黑体"/>
              <w:sz w:val="28"/>
              <w:szCs w:val="28"/>
              <w:highlight w:val="none"/>
            </w:rPr>
          </w:pPr>
        </w:p>
        <w:p>
          <w:pPr>
            <w:pStyle w:val="21"/>
            <w:keepNext w:val="0"/>
            <w:keepLines w:val="0"/>
            <w:pageBreakBefore w:val="0"/>
            <w:widowControl/>
            <w:tabs>
              <w:tab w:val="right" w:leader="dot" w:pos="8312"/>
            </w:tabs>
            <w:kinsoku/>
            <w:wordWrap/>
            <w:overflowPunct/>
            <w:topLinePunct w:val="0"/>
            <w:autoSpaceDE/>
            <w:autoSpaceDN/>
            <w:bidi w:val="0"/>
            <w:adjustRightInd/>
            <w:snapToGrid/>
            <w:spacing w:line="440" w:lineRule="exact"/>
            <w:textAlignment w:val="auto"/>
            <w:rPr>
              <w:rFonts w:hint="eastAsia" w:ascii="黑体" w:hAnsi="黑体" w:eastAsia="黑体" w:cs="黑体"/>
              <w:sz w:val="28"/>
              <w:szCs w:val="28"/>
              <w:highlight w:val="none"/>
              <w:lang w:val="en-US" w:eastAsia="zh-CN"/>
            </w:rPr>
          </w:pPr>
          <w:r>
            <w:rPr>
              <w:rFonts w:hint="eastAsia" w:ascii="黑体" w:hAnsi="黑体" w:eastAsia="黑体" w:cs="黑体"/>
              <w:b/>
              <w:bCs/>
              <w:sz w:val="28"/>
              <w:szCs w:val="28"/>
              <w:highlight w:val="none"/>
            </w:rPr>
            <w:fldChar w:fldCharType="begin"/>
          </w:r>
          <w:r>
            <w:rPr>
              <w:rFonts w:hint="eastAsia" w:ascii="黑体" w:hAnsi="黑体" w:eastAsia="黑体" w:cs="黑体"/>
              <w:sz w:val="28"/>
              <w:szCs w:val="28"/>
              <w:highlight w:val="none"/>
            </w:rPr>
            <w:instrText xml:space="preserve"> HYPERLINK \l _Toc1313_WPSOffice_Level1 </w:instrText>
          </w:r>
          <w:r>
            <w:rPr>
              <w:rFonts w:hint="eastAsia" w:ascii="黑体" w:hAnsi="黑体" w:eastAsia="黑体" w:cs="黑体"/>
              <w:b/>
              <w:bCs/>
              <w:sz w:val="28"/>
              <w:szCs w:val="28"/>
              <w:highlight w:val="none"/>
            </w:rPr>
            <w:fldChar w:fldCharType="separate"/>
          </w:r>
          <w:sdt>
            <w:sdtPr>
              <w:rPr>
                <w:rFonts w:hint="eastAsia" w:ascii="黑体" w:hAnsi="黑体" w:eastAsia="黑体" w:cs="黑体"/>
                <w:b/>
                <w:bCs/>
                <w:kern w:val="2"/>
                <w:sz w:val="28"/>
                <w:szCs w:val="28"/>
                <w:highlight w:val="none"/>
                <w:lang w:val="en-US" w:eastAsia="zh-CN" w:bidi="ar-SA"/>
              </w:rPr>
              <w:id w:val="147466512"/>
              <w:placeholder>
                <w:docPart w:val="{ecce1658-ad0a-4b25-bf5b-cbeccc567562}"/>
              </w:placeholder>
            </w:sdtPr>
            <w:sdtEndPr>
              <w:rPr>
                <w:rFonts w:hint="eastAsia" w:ascii="黑体" w:hAnsi="黑体" w:eastAsia="黑体" w:cs="黑体"/>
                <w:b/>
                <w:bCs/>
                <w:kern w:val="2"/>
                <w:sz w:val="28"/>
                <w:szCs w:val="28"/>
                <w:highlight w:val="none"/>
                <w:lang w:val="en-US" w:eastAsia="zh-CN" w:bidi="ar-SA"/>
              </w:rPr>
            </w:sdtEndPr>
            <w:sdtContent>
              <w:r>
                <w:rPr>
                  <w:rFonts w:hint="eastAsia" w:ascii="黑体" w:hAnsi="黑体" w:eastAsia="黑体" w:cs="黑体"/>
                  <w:b/>
                  <w:bCs/>
                  <w:sz w:val="28"/>
                  <w:szCs w:val="28"/>
                  <w:highlight w:val="none"/>
                </w:rPr>
                <w:t>第三章  采购内容及技术要求</w:t>
              </w:r>
            </w:sdtContent>
          </w:sdt>
          <w:r>
            <w:rPr>
              <w:rFonts w:hint="eastAsia" w:ascii="黑体" w:hAnsi="黑体" w:eastAsia="黑体" w:cs="黑体"/>
              <w:b/>
              <w:bCs/>
              <w:sz w:val="28"/>
              <w:szCs w:val="28"/>
              <w:highlight w:val="none"/>
            </w:rPr>
            <w:tab/>
          </w:r>
          <w:r>
            <w:rPr>
              <w:rFonts w:hint="eastAsia" w:ascii="黑体" w:hAnsi="黑体" w:eastAsia="黑体" w:cs="黑体"/>
              <w:b/>
              <w:bCs/>
              <w:sz w:val="28"/>
              <w:szCs w:val="28"/>
              <w:highlight w:val="none"/>
              <w:lang w:val="en-US" w:eastAsia="zh-CN"/>
            </w:rPr>
            <w:t>2</w:t>
          </w:r>
          <w:r>
            <w:rPr>
              <w:rFonts w:hint="eastAsia" w:ascii="黑体" w:hAnsi="黑体" w:eastAsia="黑体" w:cs="黑体"/>
              <w:b/>
              <w:bCs/>
              <w:sz w:val="28"/>
              <w:szCs w:val="28"/>
              <w:highlight w:val="none"/>
            </w:rPr>
            <w:fldChar w:fldCharType="end"/>
          </w:r>
          <w:r>
            <w:rPr>
              <w:rFonts w:hint="eastAsia" w:ascii="黑体" w:hAnsi="黑体" w:eastAsia="黑体" w:cs="黑体"/>
              <w:b/>
              <w:bCs/>
              <w:sz w:val="28"/>
              <w:szCs w:val="28"/>
              <w:highlight w:val="none"/>
              <w:lang w:val="en-US" w:eastAsia="zh-CN"/>
            </w:rPr>
            <w:t>2</w:t>
          </w:r>
        </w:p>
        <w:p>
          <w:pPr>
            <w:pStyle w:val="22"/>
            <w:keepNext w:val="0"/>
            <w:keepLines w:val="0"/>
            <w:pageBreakBefore w:val="0"/>
            <w:widowControl/>
            <w:tabs>
              <w:tab w:val="right" w:leader="dot" w:pos="8312"/>
            </w:tabs>
            <w:kinsoku/>
            <w:wordWrap/>
            <w:overflowPunct/>
            <w:topLinePunct w:val="0"/>
            <w:autoSpaceDE/>
            <w:autoSpaceDN/>
            <w:bidi w:val="0"/>
            <w:adjustRightInd/>
            <w:snapToGrid/>
            <w:spacing w:line="440" w:lineRule="exact"/>
            <w:textAlignment w:val="auto"/>
            <w:rPr>
              <w:rFonts w:hint="eastAsia" w:ascii="黑体" w:hAnsi="黑体" w:eastAsia="黑体" w:cs="黑体"/>
              <w:sz w:val="28"/>
              <w:szCs w:val="28"/>
              <w:highlight w:val="none"/>
            </w:rPr>
          </w:pPr>
        </w:p>
        <w:p>
          <w:pPr>
            <w:pStyle w:val="21"/>
            <w:keepNext w:val="0"/>
            <w:keepLines w:val="0"/>
            <w:pageBreakBefore w:val="0"/>
            <w:widowControl/>
            <w:tabs>
              <w:tab w:val="right" w:leader="dot" w:pos="8312"/>
            </w:tabs>
            <w:kinsoku/>
            <w:wordWrap/>
            <w:overflowPunct/>
            <w:topLinePunct w:val="0"/>
            <w:autoSpaceDE/>
            <w:autoSpaceDN/>
            <w:bidi w:val="0"/>
            <w:adjustRightInd/>
            <w:snapToGrid/>
            <w:spacing w:line="440" w:lineRule="exact"/>
            <w:textAlignment w:val="auto"/>
            <w:rPr>
              <w:rFonts w:hint="eastAsia" w:ascii="黑体" w:hAnsi="黑体" w:eastAsia="黑体" w:cs="黑体"/>
              <w:sz w:val="28"/>
              <w:szCs w:val="28"/>
              <w:highlight w:val="none"/>
              <w:lang w:val="en-US" w:eastAsia="zh-CN"/>
            </w:rPr>
          </w:pPr>
          <w:r>
            <w:rPr>
              <w:rFonts w:hint="eastAsia" w:ascii="黑体" w:hAnsi="黑体" w:eastAsia="黑体" w:cs="黑体"/>
              <w:b/>
              <w:bCs/>
              <w:sz w:val="28"/>
              <w:szCs w:val="28"/>
              <w:highlight w:val="none"/>
            </w:rPr>
            <w:fldChar w:fldCharType="begin"/>
          </w:r>
          <w:r>
            <w:rPr>
              <w:rFonts w:hint="eastAsia" w:ascii="黑体" w:hAnsi="黑体" w:eastAsia="黑体" w:cs="黑体"/>
              <w:sz w:val="28"/>
              <w:szCs w:val="28"/>
              <w:highlight w:val="none"/>
            </w:rPr>
            <w:instrText xml:space="preserve"> HYPERLINK \l _Toc8667_WPSOffice_Level1 </w:instrText>
          </w:r>
          <w:r>
            <w:rPr>
              <w:rFonts w:hint="eastAsia" w:ascii="黑体" w:hAnsi="黑体" w:eastAsia="黑体" w:cs="黑体"/>
              <w:b/>
              <w:bCs/>
              <w:sz w:val="28"/>
              <w:szCs w:val="28"/>
              <w:highlight w:val="none"/>
            </w:rPr>
            <w:fldChar w:fldCharType="separate"/>
          </w:r>
          <w:sdt>
            <w:sdtPr>
              <w:rPr>
                <w:rFonts w:hint="eastAsia" w:ascii="黑体" w:hAnsi="黑体" w:eastAsia="黑体" w:cs="黑体"/>
                <w:b/>
                <w:bCs/>
                <w:kern w:val="2"/>
                <w:sz w:val="28"/>
                <w:szCs w:val="28"/>
                <w:highlight w:val="none"/>
                <w:lang w:val="en-US" w:eastAsia="zh-CN" w:bidi="ar-SA"/>
              </w:rPr>
              <w:id w:val="147466512"/>
              <w:placeholder>
                <w:docPart w:val="{c5db4cb6-403c-43d3-bf18-406bfab5bf47}"/>
              </w:placeholder>
            </w:sdtPr>
            <w:sdtEndPr>
              <w:rPr>
                <w:rFonts w:hint="eastAsia" w:ascii="黑体" w:hAnsi="黑体" w:eastAsia="黑体" w:cs="黑体"/>
                <w:b/>
                <w:bCs/>
                <w:kern w:val="2"/>
                <w:sz w:val="28"/>
                <w:szCs w:val="28"/>
                <w:highlight w:val="none"/>
                <w:lang w:val="en-US" w:eastAsia="zh-CN" w:bidi="ar-SA"/>
              </w:rPr>
            </w:sdtEndPr>
            <w:sdtContent>
              <w:r>
                <w:rPr>
                  <w:rFonts w:hint="eastAsia" w:ascii="黑体" w:hAnsi="黑体" w:eastAsia="黑体" w:cs="黑体"/>
                  <w:b/>
                  <w:bCs/>
                  <w:sz w:val="28"/>
                  <w:szCs w:val="28"/>
                  <w:highlight w:val="none"/>
                </w:rPr>
                <w:t>第四章  合同书（参考格式）</w:t>
              </w:r>
            </w:sdtContent>
          </w:sdt>
          <w:r>
            <w:rPr>
              <w:rFonts w:hint="eastAsia" w:ascii="黑体" w:hAnsi="黑体" w:eastAsia="黑体" w:cs="黑体"/>
              <w:b/>
              <w:bCs/>
              <w:sz w:val="28"/>
              <w:szCs w:val="28"/>
              <w:highlight w:val="none"/>
            </w:rPr>
            <w:tab/>
          </w:r>
          <w:bookmarkStart w:id="1" w:name="_Toc8667_WPSOffice_Level1Page"/>
          <w:r>
            <w:rPr>
              <w:rFonts w:hint="eastAsia" w:ascii="黑体" w:hAnsi="黑体" w:eastAsia="黑体" w:cs="黑体"/>
              <w:b/>
              <w:bCs/>
              <w:sz w:val="28"/>
              <w:szCs w:val="28"/>
              <w:highlight w:val="none"/>
            </w:rPr>
            <w:t>2</w:t>
          </w:r>
          <w:bookmarkEnd w:id="1"/>
          <w:r>
            <w:rPr>
              <w:rFonts w:hint="eastAsia" w:ascii="黑体" w:hAnsi="黑体" w:eastAsia="黑体" w:cs="黑体"/>
              <w:b/>
              <w:bCs/>
              <w:sz w:val="28"/>
              <w:szCs w:val="28"/>
              <w:highlight w:val="none"/>
              <w:lang w:val="en-US" w:eastAsia="zh-CN"/>
            </w:rPr>
            <w:t>5</w:t>
          </w:r>
          <w:r>
            <w:rPr>
              <w:rFonts w:hint="eastAsia" w:ascii="黑体" w:hAnsi="黑体" w:eastAsia="黑体" w:cs="黑体"/>
              <w:b/>
              <w:bCs/>
              <w:sz w:val="28"/>
              <w:szCs w:val="28"/>
              <w:highlight w:val="none"/>
            </w:rPr>
            <w:fldChar w:fldCharType="end"/>
          </w:r>
        </w:p>
        <w:p>
          <w:pPr>
            <w:pStyle w:val="22"/>
            <w:keepNext w:val="0"/>
            <w:keepLines w:val="0"/>
            <w:pageBreakBefore w:val="0"/>
            <w:widowControl/>
            <w:tabs>
              <w:tab w:val="right" w:leader="dot" w:pos="8312"/>
            </w:tabs>
            <w:kinsoku/>
            <w:wordWrap/>
            <w:overflowPunct/>
            <w:topLinePunct w:val="0"/>
            <w:autoSpaceDE/>
            <w:autoSpaceDN/>
            <w:bidi w:val="0"/>
            <w:adjustRightInd/>
            <w:snapToGrid/>
            <w:spacing w:line="440" w:lineRule="exact"/>
            <w:textAlignment w:val="auto"/>
            <w:rPr>
              <w:rFonts w:hint="eastAsia" w:ascii="黑体" w:hAnsi="黑体" w:eastAsia="黑体" w:cs="黑体"/>
              <w:sz w:val="28"/>
              <w:szCs w:val="28"/>
              <w:highlight w:val="none"/>
            </w:rPr>
          </w:pPr>
        </w:p>
        <w:p>
          <w:pPr>
            <w:pStyle w:val="21"/>
            <w:keepNext w:val="0"/>
            <w:keepLines w:val="0"/>
            <w:pageBreakBefore w:val="0"/>
            <w:widowControl/>
            <w:tabs>
              <w:tab w:val="right" w:leader="dot" w:pos="8312"/>
            </w:tabs>
            <w:kinsoku/>
            <w:wordWrap/>
            <w:overflowPunct/>
            <w:topLinePunct w:val="0"/>
            <w:autoSpaceDE/>
            <w:autoSpaceDN/>
            <w:bidi w:val="0"/>
            <w:adjustRightInd/>
            <w:snapToGrid/>
            <w:spacing w:line="440" w:lineRule="exact"/>
            <w:textAlignment w:val="auto"/>
            <w:rPr>
              <w:rFonts w:hint="eastAsia" w:ascii="黑体" w:hAnsi="黑体" w:eastAsia="黑体" w:cs="黑体"/>
              <w:sz w:val="28"/>
              <w:szCs w:val="28"/>
              <w:highlight w:val="none"/>
            </w:rPr>
          </w:pPr>
          <w:r>
            <w:rPr>
              <w:rFonts w:hint="eastAsia" w:ascii="黑体" w:hAnsi="黑体" w:eastAsia="黑体" w:cs="黑体"/>
              <w:b/>
              <w:bCs/>
              <w:sz w:val="28"/>
              <w:szCs w:val="28"/>
              <w:highlight w:val="none"/>
            </w:rPr>
            <w:fldChar w:fldCharType="begin"/>
          </w:r>
          <w:r>
            <w:rPr>
              <w:rFonts w:hint="eastAsia" w:ascii="黑体" w:hAnsi="黑体" w:eastAsia="黑体" w:cs="黑体"/>
              <w:sz w:val="28"/>
              <w:szCs w:val="28"/>
              <w:highlight w:val="none"/>
            </w:rPr>
            <w:instrText xml:space="preserve"> HYPERLINK \l _Toc25593_WPSOffice_Level1 </w:instrText>
          </w:r>
          <w:r>
            <w:rPr>
              <w:rFonts w:hint="eastAsia" w:ascii="黑体" w:hAnsi="黑体" w:eastAsia="黑体" w:cs="黑体"/>
              <w:b/>
              <w:bCs/>
              <w:sz w:val="28"/>
              <w:szCs w:val="28"/>
              <w:highlight w:val="none"/>
            </w:rPr>
            <w:fldChar w:fldCharType="separate"/>
          </w:r>
          <w:sdt>
            <w:sdtPr>
              <w:rPr>
                <w:rFonts w:hint="eastAsia" w:ascii="黑体" w:hAnsi="黑体" w:eastAsia="黑体" w:cs="黑体"/>
                <w:b/>
                <w:bCs/>
                <w:kern w:val="2"/>
                <w:sz w:val="28"/>
                <w:szCs w:val="28"/>
                <w:highlight w:val="none"/>
                <w:lang w:val="en-US" w:eastAsia="zh-CN" w:bidi="ar-SA"/>
              </w:rPr>
              <w:id w:val="147466512"/>
              <w:placeholder>
                <w:docPart w:val="{dea5ef38-a8e5-46cf-bbae-1fd2c2709714}"/>
              </w:placeholder>
            </w:sdtPr>
            <w:sdtEndPr>
              <w:rPr>
                <w:rFonts w:hint="eastAsia" w:ascii="黑体" w:hAnsi="黑体" w:eastAsia="黑体" w:cs="黑体"/>
                <w:b/>
                <w:bCs/>
                <w:kern w:val="2"/>
                <w:sz w:val="28"/>
                <w:szCs w:val="28"/>
                <w:highlight w:val="none"/>
                <w:lang w:val="en-US" w:eastAsia="zh-CN" w:bidi="ar-SA"/>
              </w:rPr>
            </w:sdtEndPr>
            <w:sdtContent>
              <w:r>
                <w:rPr>
                  <w:rFonts w:hint="eastAsia" w:ascii="黑体" w:hAnsi="黑体" w:eastAsia="黑体" w:cs="黑体"/>
                  <w:b/>
                  <w:bCs/>
                  <w:sz w:val="28"/>
                  <w:szCs w:val="28"/>
                  <w:highlight w:val="none"/>
                </w:rPr>
                <w:t>第五章  响应文件格式（参考）</w:t>
              </w:r>
            </w:sdtContent>
          </w:sdt>
          <w:r>
            <w:rPr>
              <w:rFonts w:hint="eastAsia" w:ascii="黑体" w:hAnsi="黑体" w:eastAsia="黑体" w:cs="黑体"/>
              <w:b/>
              <w:bCs/>
              <w:sz w:val="28"/>
              <w:szCs w:val="28"/>
              <w:highlight w:val="none"/>
            </w:rPr>
            <w:tab/>
          </w:r>
          <w:r>
            <w:rPr>
              <w:rFonts w:hint="eastAsia" w:ascii="黑体" w:hAnsi="黑体" w:eastAsia="黑体" w:cs="黑体"/>
              <w:b/>
              <w:bCs/>
              <w:sz w:val="28"/>
              <w:szCs w:val="28"/>
              <w:highlight w:val="none"/>
              <w:lang w:val="en-US" w:eastAsia="zh-CN"/>
            </w:rPr>
            <w:t>27</w:t>
          </w:r>
          <w:r>
            <w:rPr>
              <w:rFonts w:hint="eastAsia" w:ascii="黑体" w:hAnsi="黑体" w:eastAsia="黑体" w:cs="黑体"/>
              <w:b/>
              <w:bCs/>
              <w:sz w:val="28"/>
              <w:szCs w:val="28"/>
              <w:highlight w:val="none"/>
            </w:rPr>
            <w:fldChar w:fldCharType="end"/>
          </w:r>
        </w:p>
        <w:p>
          <w:pPr>
            <w:pStyle w:val="21"/>
            <w:tabs>
              <w:tab w:val="right" w:leader="dot" w:pos="8312"/>
            </w:tabs>
            <w:rPr>
              <w:rFonts w:hint="eastAsia" w:ascii="黑体" w:hAnsi="黑体" w:eastAsia="黑体" w:cs="黑体"/>
              <w:sz w:val="28"/>
              <w:szCs w:val="28"/>
              <w:highlight w:val="none"/>
            </w:rPr>
          </w:pPr>
        </w:p>
        <w:p>
          <w:pPr>
            <w:pStyle w:val="21"/>
            <w:tabs>
              <w:tab w:val="right" w:leader="dot" w:pos="8312"/>
            </w:tabs>
            <w:rPr>
              <w:highlight w:val="none"/>
            </w:rPr>
          </w:pPr>
        </w:p>
        <w:p>
          <w:pPr>
            <w:pStyle w:val="21"/>
            <w:tabs>
              <w:tab w:val="right" w:leader="dot" w:pos="8312"/>
            </w:tabs>
            <w:rPr>
              <w:highlight w:val="none"/>
            </w:rPr>
          </w:pPr>
        </w:p>
        <w:p>
          <w:pPr>
            <w:pStyle w:val="21"/>
            <w:tabs>
              <w:tab w:val="right" w:leader="dot" w:pos="8312"/>
            </w:tabs>
            <w:rPr>
              <w:highlight w:val="none"/>
            </w:rPr>
          </w:pPr>
        </w:p>
        <w:p>
          <w:pPr>
            <w:pStyle w:val="21"/>
            <w:tabs>
              <w:tab w:val="right" w:leader="dot" w:pos="8312"/>
            </w:tabs>
            <w:rPr>
              <w:highlight w:val="none"/>
            </w:rPr>
          </w:pPr>
        </w:p>
        <w:bookmarkEnd w:id="0"/>
        <w:p>
          <w:pPr>
            <w:pStyle w:val="21"/>
            <w:tabs>
              <w:tab w:val="right" w:leader="dot" w:pos="8312"/>
            </w:tabs>
            <w:rPr>
              <w:highlight w:val="none"/>
            </w:rPr>
          </w:pPr>
        </w:p>
      </w:sdtContent>
    </w:sdt>
    <w:p>
      <w:pPr>
        <w:jc w:val="center"/>
        <w:rPr>
          <w:rFonts w:hint="eastAsia" w:ascii="宋体" w:hAnsi="宋体" w:cs="宋体"/>
          <w:b/>
          <w:sz w:val="32"/>
          <w:szCs w:val="32"/>
          <w:highlight w:val="none"/>
        </w:rPr>
      </w:pPr>
    </w:p>
    <w:p>
      <w:pPr>
        <w:spacing w:line="560" w:lineRule="exact"/>
        <w:jc w:val="both"/>
        <w:rPr>
          <w:rFonts w:hint="eastAsia" w:ascii="宋体" w:hAnsi="宋体" w:cs="宋体"/>
          <w:b/>
          <w:bCs/>
          <w:sz w:val="36"/>
          <w:szCs w:val="36"/>
          <w:highlight w:val="none"/>
        </w:rPr>
      </w:pPr>
      <w:bookmarkStart w:id="2" w:name="_Toc26904_WPSOffice_Level1"/>
    </w:p>
    <w:p>
      <w:pPr>
        <w:spacing w:line="560" w:lineRule="exact"/>
        <w:jc w:val="both"/>
        <w:rPr>
          <w:rFonts w:hint="eastAsia" w:ascii="宋体" w:hAnsi="宋体" w:cs="宋体"/>
          <w:b/>
          <w:bCs/>
          <w:sz w:val="36"/>
          <w:szCs w:val="36"/>
          <w:highlight w:val="none"/>
        </w:rPr>
      </w:pPr>
    </w:p>
    <w:p>
      <w:pPr>
        <w:tabs>
          <w:tab w:val="left" w:pos="7312"/>
        </w:tabs>
        <w:rPr>
          <w:rFonts w:hint="eastAsia" w:ascii="宋体" w:hAnsi="宋体" w:eastAsia="宋体" w:cs="宋体"/>
          <w:b/>
          <w:bCs/>
          <w:sz w:val="44"/>
          <w:szCs w:val="44"/>
          <w:highlight w:val="none"/>
          <w:lang w:eastAsia="zh-CN"/>
        </w:rPr>
      </w:pPr>
      <w:r>
        <w:rPr>
          <w:rFonts w:hint="eastAsia" w:ascii="宋体" w:hAnsi="宋体" w:cs="宋体"/>
          <w:b/>
          <w:bCs/>
          <w:sz w:val="44"/>
          <w:szCs w:val="44"/>
          <w:highlight w:val="none"/>
        </w:rPr>
        <w:br w:type="page"/>
      </w:r>
      <w:r>
        <w:rPr>
          <w:rFonts w:hint="eastAsia" w:ascii="宋体" w:hAnsi="宋体" w:cs="宋体"/>
          <w:b/>
          <w:bCs/>
          <w:sz w:val="44"/>
          <w:szCs w:val="44"/>
          <w:highlight w:val="none"/>
          <w:lang w:eastAsia="zh-CN"/>
        </w:rPr>
        <w:tab/>
      </w:r>
    </w:p>
    <w:p>
      <w:pPr>
        <w:spacing w:line="560" w:lineRule="exact"/>
        <w:jc w:val="center"/>
        <w:rPr>
          <w:rFonts w:hint="eastAsia" w:ascii="宋体" w:hAnsi="宋体" w:eastAsia="宋体" w:cs="宋体"/>
          <w:b/>
          <w:bCs/>
          <w:sz w:val="36"/>
          <w:szCs w:val="36"/>
          <w:highlight w:val="none"/>
          <w:lang w:eastAsia="zh-CN"/>
        </w:rPr>
      </w:pPr>
      <w:r>
        <w:rPr>
          <w:rFonts w:hint="eastAsia" w:ascii="宋体" w:hAnsi="宋体" w:cs="宋体"/>
          <w:b/>
          <w:bCs/>
          <w:sz w:val="44"/>
          <w:szCs w:val="44"/>
          <w:highlight w:val="none"/>
        </w:rPr>
        <w:t xml:space="preserve">第一章 </w:t>
      </w:r>
      <w:bookmarkEnd w:id="2"/>
      <w:r>
        <w:rPr>
          <w:rStyle w:val="23"/>
          <w:rFonts w:hint="eastAsia"/>
          <w:sz w:val="44"/>
          <w:szCs w:val="44"/>
          <w:highlight w:val="none"/>
          <w:lang w:eastAsia="zh-CN"/>
        </w:rPr>
        <w:t>询价采购公告</w:t>
      </w:r>
    </w:p>
    <w:p>
      <w:pPr>
        <w:pStyle w:val="18"/>
        <w:ind w:left="0" w:leftChars="0" w:firstLine="0" w:firstLineChars="0"/>
        <w:rPr>
          <w:rFonts w:hint="eastAsia"/>
          <w:highlight w:val="none"/>
        </w:rPr>
      </w:pP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jc w:val="both"/>
        <w:textAlignment w:val="auto"/>
        <w:outlineLvl w:val="9"/>
        <w:rPr>
          <w:rFonts w:hint="eastAsia"/>
          <w:sz w:val="24"/>
          <w:szCs w:val="24"/>
          <w:highlight w:val="none"/>
        </w:rPr>
      </w:pPr>
      <w:bookmarkStart w:id="3" w:name="_Toc179632529"/>
      <w:bookmarkEnd w:id="3"/>
      <w:bookmarkStart w:id="4" w:name="_Toc144974481"/>
      <w:bookmarkEnd w:id="4"/>
      <w:bookmarkStart w:id="5" w:name="_Toc152042289"/>
      <w:bookmarkEnd w:id="5"/>
      <w:bookmarkStart w:id="6" w:name="_Toc152045513"/>
      <w:bookmarkEnd w:id="6"/>
      <w:bookmarkStart w:id="7" w:name="_Toc8667_WPSOffice_Level2"/>
      <w:r>
        <w:rPr>
          <w:rFonts w:hint="eastAsia" w:ascii="宋体" w:hAnsi="宋体" w:eastAsia="宋体" w:cs="宋体"/>
          <w:b/>
          <w:bCs/>
          <w:kern w:val="0"/>
          <w:sz w:val="24"/>
          <w:szCs w:val="24"/>
          <w:highlight w:val="none"/>
          <w:u w:val="none"/>
          <w:lang w:val="en-US" w:eastAsia="zh-CN"/>
        </w:rPr>
        <w:t>项目概况</w:t>
      </w:r>
      <w:r>
        <w:rPr>
          <w:rFonts w:hint="eastAsia" w:ascii="宋体" w:hAnsi="宋体" w:eastAsia="宋体" w:cs="宋体"/>
          <w:kern w:val="0"/>
          <w:sz w:val="24"/>
          <w:szCs w:val="24"/>
          <w:highlight w:val="none"/>
          <w:u w:val="none"/>
          <w:lang w:val="en-US" w:eastAsia="zh-CN"/>
        </w:rPr>
        <w:t>：</w:t>
      </w:r>
      <w:r>
        <w:rPr>
          <w:rFonts w:hint="eastAsia" w:ascii="宋体" w:hAnsi="宋体"/>
          <w:color w:val="auto"/>
          <w:kern w:val="0"/>
          <w:sz w:val="24"/>
          <w:szCs w:val="24"/>
          <w:u w:val="single"/>
          <w:lang w:eastAsia="zh-CN"/>
        </w:rPr>
        <w:t>仙桃市人力资源和社会保障局创城庭院绿化及美化</w:t>
      </w:r>
      <w:r>
        <w:rPr>
          <w:rFonts w:hint="eastAsia" w:ascii="宋体" w:hAnsi="宋体" w:eastAsia="宋体" w:cs="宋体"/>
          <w:kern w:val="0"/>
          <w:sz w:val="24"/>
          <w:szCs w:val="24"/>
          <w:highlight w:val="none"/>
          <w:u w:val="none"/>
          <w:lang w:val="en-US" w:eastAsia="zh-CN"/>
        </w:rPr>
        <w:t>的潜在供应商应在</w:t>
      </w:r>
      <w:r>
        <w:rPr>
          <w:rFonts w:hint="eastAsia" w:ascii="宋体" w:hAnsi="宋体" w:cs="宋体"/>
          <w:kern w:val="0"/>
          <w:sz w:val="24"/>
          <w:szCs w:val="24"/>
          <w:highlight w:val="none"/>
          <w:u w:val="single"/>
          <w:lang w:eastAsia="zh-CN"/>
        </w:rPr>
        <w:t>名旺工程咨询（湖北）有限公司</w:t>
      </w:r>
      <w:r>
        <w:rPr>
          <w:rFonts w:hint="eastAsia" w:ascii="宋体" w:hAnsi="宋体" w:cs="宋体"/>
          <w:kern w:val="0"/>
          <w:sz w:val="24"/>
          <w:szCs w:val="24"/>
          <w:highlight w:val="none"/>
          <w:u w:val="single"/>
        </w:rPr>
        <w:t>（</w:t>
      </w:r>
      <w:r>
        <w:rPr>
          <w:rFonts w:hint="eastAsia" w:ascii="宋体" w:hAnsi="宋体" w:cs="宋体"/>
          <w:color w:val="auto"/>
          <w:sz w:val="24"/>
          <w:szCs w:val="24"/>
          <w:u w:val="single"/>
          <w:lang w:eastAsia="zh-CN"/>
        </w:rPr>
        <w:t>仙桃市宏达路141号东荆河管理分局五楼50</w:t>
      </w:r>
      <w:r>
        <w:rPr>
          <w:rFonts w:hint="eastAsia" w:ascii="宋体" w:hAnsi="宋体" w:cs="宋体"/>
          <w:color w:val="auto"/>
          <w:sz w:val="24"/>
          <w:szCs w:val="24"/>
          <w:u w:val="single"/>
          <w:lang w:val="en-US" w:eastAsia="zh-CN"/>
        </w:rPr>
        <w:t>4</w:t>
      </w:r>
      <w:r>
        <w:rPr>
          <w:rFonts w:hint="eastAsia" w:ascii="宋体" w:hAnsi="宋体" w:cs="宋体"/>
          <w:color w:val="auto"/>
          <w:sz w:val="24"/>
          <w:szCs w:val="24"/>
          <w:u w:val="single"/>
          <w:lang w:eastAsia="zh-CN"/>
        </w:rPr>
        <w:t>室</w:t>
      </w:r>
      <w:r>
        <w:rPr>
          <w:rFonts w:hint="eastAsia" w:ascii="宋体" w:hAnsi="宋体" w:cs="宋体"/>
          <w:kern w:val="0"/>
          <w:sz w:val="24"/>
          <w:szCs w:val="24"/>
          <w:highlight w:val="none"/>
          <w:u w:val="single"/>
        </w:rPr>
        <w:t>）</w:t>
      </w:r>
      <w:r>
        <w:rPr>
          <w:rFonts w:hint="eastAsia" w:ascii="宋体" w:hAnsi="宋体" w:eastAsia="宋体" w:cs="宋体"/>
          <w:kern w:val="0"/>
          <w:sz w:val="24"/>
          <w:szCs w:val="24"/>
          <w:highlight w:val="none"/>
          <w:u w:val="none"/>
          <w:lang w:val="en-US" w:eastAsia="zh-CN"/>
        </w:rPr>
        <w:t>获取采购文件，并于</w:t>
      </w:r>
      <w:r>
        <w:rPr>
          <w:rFonts w:hint="eastAsia" w:ascii="宋体" w:hAnsi="宋体" w:cs="宋体"/>
          <w:kern w:val="0"/>
          <w:sz w:val="24"/>
          <w:szCs w:val="24"/>
          <w:highlight w:val="none"/>
          <w:u w:val="single"/>
          <w:lang w:val="en-US" w:eastAsia="zh-CN"/>
        </w:rPr>
        <w:t>2023年1月12</w:t>
      </w:r>
      <w:r>
        <w:rPr>
          <w:rFonts w:hint="eastAsia" w:ascii="宋体" w:hAnsi="宋体" w:eastAsia="宋体" w:cs="宋体"/>
          <w:kern w:val="0"/>
          <w:sz w:val="24"/>
          <w:szCs w:val="24"/>
          <w:highlight w:val="none"/>
          <w:u w:val="single"/>
          <w:lang w:val="en-US" w:eastAsia="zh-CN"/>
        </w:rPr>
        <w:t>日</w:t>
      </w:r>
      <w:r>
        <w:rPr>
          <w:rFonts w:hint="eastAsia" w:ascii="宋体" w:hAnsi="宋体" w:cs="宋体"/>
          <w:kern w:val="0"/>
          <w:sz w:val="24"/>
          <w:szCs w:val="24"/>
          <w:highlight w:val="none"/>
          <w:u w:val="single"/>
          <w:lang w:val="en-US" w:eastAsia="zh-CN"/>
        </w:rPr>
        <w:t>9</w:t>
      </w:r>
      <w:r>
        <w:rPr>
          <w:rFonts w:hint="eastAsia" w:ascii="宋体" w:hAnsi="宋体" w:eastAsia="宋体" w:cs="宋体"/>
          <w:kern w:val="0"/>
          <w:sz w:val="24"/>
          <w:szCs w:val="24"/>
          <w:highlight w:val="none"/>
          <w:u w:val="single"/>
          <w:lang w:val="en-US" w:eastAsia="zh-CN"/>
        </w:rPr>
        <w:t>点30分</w:t>
      </w:r>
      <w:r>
        <w:rPr>
          <w:rFonts w:hint="eastAsia" w:ascii="宋体" w:hAnsi="宋体" w:eastAsia="宋体" w:cs="宋体"/>
          <w:kern w:val="0"/>
          <w:sz w:val="24"/>
          <w:szCs w:val="24"/>
          <w:highlight w:val="none"/>
          <w:u w:val="none"/>
          <w:lang w:val="en-US" w:eastAsia="zh-CN"/>
        </w:rPr>
        <w:t>（北京时间）前提交响应文件。</w:t>
      </w:r>
    </w:p>
    <w:bookmarkEnd w:id="7"/>
    <w:p>
      <w:pPr>
        <w:pStyle w:val="5"/>
        <w:pageBreakBefore w:val="0"/>
        <w:widowControl/>
        <w:kinsoku/>
        <w:wordWrap/>
        <w:overflowPunct/>
        <w:topLinePunct w:val="0"/>
        <w:bidi w:val="0"/>
        <w:adjustRightInd/>
        <w:snapToGrid/>
        <w:spacing w:beforeLines="100" w:beforeAutospacing="0" w:line="440" w:lineRule="exact"/>
        <w:ind w:left="0" w:firstLine="0"/>
        <w:jc w:val="both"/>
        <w:textAlignment w:val="auto"/>
        <w:rPr>
          <w:rFonts w:hint="eastAsia" w:ascii="宋体" w:hAnsi="宋体" w:eastAsia="宋体" w:cs="宋体"/>
          <w:b/>
          <w:bCs/>
          <w:kern w:val="0"/>
          <w:sz w:val="24"/>
          <w:szCs w:val="24"/>
        </w:rPr>
      </w:pPr>
      <w:r>
        <w:rPr>
          <w:rFonts w:hint="eastAsia" w:ascii="宋体" w:hAnsi="宋体" w:eastAsia="宋体" w:cs="宋体"/>
          <w:b/>
          <w:bCs/>
          <w:kern w:val="0"/>
          <w:sz w:val="24"/>
          <w:szCs w:val="24"/>
        </w:rPr>
        <w:t>一、项目基本情况</w:t>
      </w:r>
    </w:p>
    <w:p>
      <w:pPr>
        <w:keepNext w:val="0"/>
        <w:keepLines w:val="0"/>
        <w:pageBreakBefore w:val="0"/>
        <w:widowControl w:val="0"/>
        <w:suppressLineNumbers w:val="0"/>
        <w:tabs>
          <w:tab w:val="left" w:pos="7528"/>
        </w:tabs>
        <w:kinsoku/>
        <w:wordWrap/>
        <w:overflowPunct/>
        <w:topLinePunct w:val="0"/>
        <w:autoSpaceDE w:val="0"/>
        <w:autoSpaceDN w:val="0"/>
        <w:bidi w:val="0"/>
        <w:adjustRightInd/>
        <w:snapToGrid/>
        <w:spacing w:before="0" w:beforeAutospacing="0" w:after="0" w:afterAutospacing="0" w:line="440" w:lineRule="exact"/>
        <w:ind w:left="0" w:right="0" w:firstLine="480" w:firstLineChars="200"/>
        <w:jc w:val="both"/>
        <w:textAlignment w:val="auto"/>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1、项目编号：</w:t>
      </w:r>
      <w:r>
        <w:rPr>
          <w:rFonts w:hint="eastAsia" w:ascii="宋体" w:hAnsi="宋体" w:cs="宋体"/>
          <w:kern w:val="0"/>
          <w:sz w:val="24"/>
          <w:szCs w:val="24"/>
          <w:lang w:val="en-US" w:eastAsia="zh-CN" w:bidi="ar"/>
        </w:rPr>
        <w:t>MWZX2023-008</w:t>
      </w:r>
      <w:r>
        <w:rPr>
          <w:rFonts w:hint="eastAsia" w:ascii="宋体" w:hAnsi="宋体" w:cs="宋体"/>
          <w:kern w:val="0"/>
          <w:sz w:val="24"/>
          <w:szCs w:val="24"/>
          <w:lang w:val="en-US" w:eastAsia="zh-CN" w:bidi="ar"/>
        </w:rPr>
        <w:tab/>
      </w:r>
    </w:p>
    <w:p>
      <w:pPr>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440" w:lineRule="exact"/>
        <w:ind w:left="0" w:right="0" w:firstLine="480" w:firstLineChars="200"/>
        <w:jc w:val="both"/>
        <w:textAlignment w:val="auto"/>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2、政府采购计划编号：</w:t>
      </w:r>
      <w:r>
        <w:rPr>
          <w:rFonts w:hint="eastAsia" w:ascii="宋体" w:hAnsi="宋体" w:cs="宋体"/>
          <w:kern w:val="0"/>
          <w:sz w:val="24"/>
          <w:szCs w:val="24"/>
          <w:lang w:val="en-US" w:eastAsia="zh-CN" w:bidi="ar"/>
        </w:rPr>
        <w:t>无</w:t>
      </w:r>
    </w:p>
    <w:p>
      <w:pPr>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440" w:lineRule="exact"/>
        <w:ind w:left="0" w:right="0" w:firstLine="480" w:firstLineChars="200"/>
        <w:jc w:val="both"/>
        <w:textAlignment w:val="auto"/>
        <w:rPr>
          <w:rFonts w:hint="eastAsia" w:ascii="宋体" w:hAnsi="宋体" w:cs="宋体"/>
          <w:kern w:val="0"/>
          <w:sz w:val="24"/>
          <w:szCs w:val="24"/>
          <w:lang w:val="en-US" w:eastAsia="zh-CN" w:bidi="ar"/>
        </w:rPr>
      </w:pPr>
      <w:r>
        <w:rPr>
          <w:rFonts w:hint="eastAsia" w:ascii="宋体" w:hAnsi="宋体" w:eastAsia="宋体" w:cs="宋体"/>
          <w:kern w:val="0"/>
          <w:sz w:val="24"/>
          <w:szCs w:val="24"/>
          <w:lang w:val="en-US" w:eastAsia="zh-CN" w:bidi="ar"/>
        </w:rPr>
        <w:t>3、项目名称：</w:t>
      </w:r>
      <w:r>
        <w:rPr>
          <w:rFonts w:hint="eastAsia" w:ascii="宋体" w:hAnsi="宋体"/>
          <w:color w:val="auto"/>
          <w:kern w:val="0"/>
          <w:sz w:val="24"/>
          <w:szCs w:val="24"/>
          <w:lang w:eastAsia="zh-CN"/>
        </w:rPr>
        <w:t>仙桃市人力资源和社会保障局创城庭院绿化及美化</w:t>
      </w:r>
    </w:p>
    <w:p>
      <w:pPr>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440" w:lineRule="exact"/>
        <w:ind w:left="0" w:right="0" w:firstLine="480" w:firstLineChars="200"/>
        <w:jc w:val="both"/>
        <w:textAlignment w:val="auto"/>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4、采购方式：</w:t>
      </w:r>
      <w:r>
        <w:rPr>
          <w:rFonts w:hint="eastAsia" w:ascii="宋体" w:hAnsi="宋体" w:cs="宋体"/>
          <w:kern w:val="0"/>
          <w:sz w:val="24"/>
          <w:szCs w:val="24"/>
          <w:lang w:val="en-US" w:eastAsia="zh-CN" w:bidi="ar"/>
        </w:rPr>
        <w:t>询价采购</w:t>
      </w:r>
    </w:p>
    <w:p>
      <w:pPr>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440" w:lineRule="exact"/>
        <w:ind w:left="0" w:right="0" w:firstLine="480" w:firstLineChars="200"/>
        <w:jc w:val="both"/>
        <w:textAlignment w:val="auto"/>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5、预算金额：</w:t>
      </w:r>
      <w:r>
        <w:rPr>
          <w:rFonts w:hint="eastAsia" w:ascii="宋体" w:hAnsi="宋体" w:cs="宋体"/>
          <w:kern w:val="0"/>
          <w:sz w:val="24"/>
          <w:szCs w:val="24"/>
          <w:lang w:val="en-US" w:eastAsia="zh-CN" w:bidi="ar"/>
        </w:rPr>
        <w:t>95018.34</w:t>
      </w:r>
      <w:r>
        <w:rPr>
          <w:rFonts w:hint="eastAsia" w:ascii="宋体" w:hAnsi="宋体" w:eastAsia="宋体" w:cs="宋体"/>
          <w:kern w:val="0"/>
          <w:sz w:val="24"/>
          <w:szCs w:val="24"/>
          <w:lang w:val="en-US" w:eastAsia="zh-CN" w:bidi="ar"/>
        </w:rPr>
        <w:t>元</w:t>
      </w:r>
    </w:p>
    <w:p>
      <w:pPr>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440" w:lineRule="exact"/>
        <w:ind w:left="0" w:right="0" w:firstLine="480" w:firstLineChars="200"/>
        <w:jc w:val="both"/>
        <w:textAlignment w:val="auto"/>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6、最高限价：</w:t>
      </w:r>
      <w:r>
        <w:rPr>
          <w:rFonts w:hint="eastAsia" w:ascii="宋体" w:hAnsi="宋体" w:cs="宋体"/>
          <w:kern w:val="0"/>
          <w:sz w:val="24"/>
          <w:szCs w:val="24"/>
          <w:lang w:val="en-US" w:eastAsia="zh-CN" w:bidi="ar"/>
        </w:rPr>
        <w:t>95018.34</w:t>
      </w:r>
      <w:r>
        <w:rPr>
          <w:rFonts w:hint="eastAsia" w:ascii="宋体" w:hAnsi="宋体" w:eastAsia="宋体" w:cs="宋体"/>
          <w:kern w:val="0"/>
          <w:sz w:val="24"/>
          <w:szCs w:val="24"/>
          <w:lang w:val="en-US" w:eastAsia="zh-CN" w:bidi="ar"/>
        </w:rPr>
        <w:t>元（超过采购最高限价为无效报价）</w:t>
      </w:r>
    </w:p>
    <w:p>
      <w:pPr>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440" w:lineRule="exact"/>
        <w:ind w:left="0" w:right="0" w:firstLine="480" w:firstLineChars="200"/>
        <w:jc w:val="both"/>
        <w:textAlignment w:val="auto"/>
        <w:rPr>
          <w:rFonts w:hint="eastAsia" w:ascii="宋体" w:hAnsi="宋体" w:eastAsia="宋体" w:cs="宋体"/>
          <w:color w:val="FF0000"/>
          <w:kern w:val="0"/>
          <w:sz w:val="24"/>
          <w:szCs w:val="24"/>
          <w:highlight w:val="none"/>
          <w:u w:val="none"/>
          <w:lang w:val="en-US" w:eastAsia="zh-CN"/>
        </w:rPr>
      </w:pPr>
      <w:r>
        <w:rPr>
          <w:rFonts w:hint="eastAsia" w:ascii="宋体" w:hAnsi="宋体" w:eastAsia="宋体" w:cs="宋体"/>
          <w:kern w:val="0"/>
          <w:sz w:val="24"/>
          <w:szCs w:val="24"/>
          <w:lang w:val="en-US" w:eastAsia="zh-CN" w:bidi="ar"/>
        </w:rPr>
        <w:t>7、</w:t>
      </w:r>
      <w:r>
        <w:rPr>
          <w:rFonts w:hint="eastAsia" w:ascii="宋体" w:hAnsi="宋体" w:eastAsia="宋体" w:cs="宋体"/>
          <w:color w:val="auto"/>
          <w:kern w:val="0"/>
          <w:sz w:val="24"/>
          <w:szCs w:val="24"/>
          <w:lang w:val="en-US" w:eastAsia="zh-CN" w:bidi="ar"/>
        </w:rPr>
        <w:t>采购需求：</w:t>
      </w:r>
      <w:r>
        <w:rPr>
          <w:rFonts w:hint="eastAsia" w:ascii="宋体" w:hAnsi="宋体" w:cs="宋体"/>
          <w:kern w:val="0"/>
          <w:sz w:val="24"/>
          <w:szCs w:val="24"/>
          <w:lang w:val="en-US" w:eastAsia="zh-CN" w:bidi="ar"/>
        </w:rPr>
        <w:t>完成工程量清单所示全部内</w:t>
      </w:r>
      <w:r>
        <w:rPr>
          <w:rFonts w:hint="eastAsia" w:ascii="宋体" w:hAnsi="宋体" w:cs="宋体"/>
          <w:color w:val="auto"/>
          <w:kern w:val="0"/>
          <w:sz w:val="24"/>
          <w:szCs w:val="24"/>
          <w:highlight w:val="none"/>
          <w:lang w:val="en-US" w:eastAsia="zh-CN"/>
        </w:rPr>
        <w:t>容</w:t>
      </w:r>
      <w:r>
        <w:rPr>
          <w:rFonts w:hint="eastAsia" w:ascii="宋体" w:hAnsi="宋体" w:eastAsia="宋体" w:cs="宋体"/>
          <w:color w:val="auto"/>
          <w:kern w:val="0"/>
          <w:sz w:val="24"/>
          <w:szCs w:val="24"/>
          <w:highlight w:val="none"/>
          <w:u w:val="none"/>
          <w:lang w:val="en-US" w:eastAsia="zh-CN"/>
        </w:rPr>
        <w:t>。</w:t>
      </w:r>
    </w:p>
    <w:p>
      <w:pPr>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440" w:lineRule="exact"/>
        <w:ind w:left="0" w:right="0" w:firstLine="480" w:firstLineChars="200"/>
        <w:jc w:val="both"/>
        <w:textAlignment w:val="auto"/>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8、合同履行期限：</w:t>
      </w:r>
      <w:r>
        <w:rPr>
          <w:rFonts w:hint="eastAsia" w:ascii="宋体" w:hAnsi="宋体" w:cs="宋体"/>
          <w:kern w:val="0"/>
          <w:sz w:val="24"/>
          <w:szCs w:val="24"/>
          <w:lang w:val="en-US" w:eastAsia="zh-CN" w:bidi="ar"/>
        </w:rPr>
        <w:t>按采购人要求。</w:t>
      </w:r>
    </w:p>
    <w:p>
      <w:pPr>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440" w:lineRule="exact"/>
        <w:ind w:left="0" w:right="0" w:firstLine="480" w:firstLineChars="200"/>
        <w:jc w:val="both"/>
        <w:textAlignment w:val="auto"/>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9、本项目不接受联合体。</w:t>
      </w:r>
    </w:p>
    <w:p>
      <w:pPr>
        <w:pStyle w:val="5"/>
        <w:pageBreakBefore w:val="0"/>
        <w:widowControl/>
        <w:kinsoku/>
        <w:wordWrap/>
        <w:overflowPunct/>
        <w:topLinePunct w:val="0"/>
        <w:bidi w:val="0"/>
        <w:adjustRightInd/>
        <w:snapToGrid/>
        <w:spacing w:beforeLines="50" w:beforeAutospacing="0" w:line="440" w:lineRule="exact"/>
        <w:ind w:left="0" w:firstLine="0"/>
        <w:jc w:val="both"/>
        <w:textAlignment w:val="auto"/>
        <w:rPr>
          <w:rFonts w:hint="eastAsia" w:ascii="宋体" w:hAnsi="宋体" w:eastAsia="宋体" w:cs="宋体"/>
          <w:b/>
          <w:bCs/>
          <w:kern w:val="0"/>
          <w:sz w:val="24"/>
          <w:szCs w:val="24"/>
        </w:rPr>
      </w:pPr>
      <w:r>
        <w:rPr>
          <w:rFonts w:hint="eastAsia" w:ascii="宋体" w:hAnsi="宋体" w:eastAsia="宋体" w:cs="宋体"/>
          <w:b/>
          <w:bCs/>
          <w:kern w:val="0"/>
          <w:sz w:val="24"/>
          <w:szCs w:val="24"/>
        </w:rPr>
        <w:t>二、申请人的资格要求：</w:t>
      </w:r>
    </w:p>
    <w:p>
      <w:pPr>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440" w:lineRule="exact"/>
        <w:ind w:left="0" w:right="0" w:firstLine="480" w:firstLineChars="200"/>
        <w:jc w:val="both"/>
        <w:textAlignment w:val="auto"/>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1、满足《中华人民共和国政府采购法》第二十二条规定</w:t>
      </w:r>
    </w:p>
    <w:p>
      <w:pPr>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440" w:lineRule="exact"/>
        <w:ind w:left="0" w:right="0" w:firstLine="480" w:firstLineChars="200"/>
        <w:jc w:val="both"/>
        <w:textAlignment w:val="auto"/>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（1）具有独立承担民事责任的能力；</w:t>
      </w:r>
    </w:p>
    <w:p>
      <w:pPr>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440" w:lineRule="exact"/>
        <w:ind w:left="0" w:right="0" w:firstLine="480" w:firstLineChars="200"/>
        <w:jc w:val="both"/>
        <w:textAlignment w:val="auto"/>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（2）具有良好的商业信誉和健全的财务会计制度；</w:t>
      </w:r>
    </w:p>
    <w:p>
      <w:pPr>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440" w:lineRule="exact"/>
        <w:ind w:left="0" w:right="0" w:firstLine="480" w:firstLineChars="200"/>
        <w:jc w:val="both"/>
        <w:textAlignment w:val="auto"/>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（3）具有履行合同所必须的设备和专业技术能力；</w:t>
      </w:r>
    </w:p>
    <w:p>
      <w:pPr>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440" w:lineRule="exact"/>
        <w:ind w:left="0" w:right="0" w:firstLine="480" w:firstLineChars="200"/>
        <w:jc w:val="both"/>
        <w:textAlignment w:val="auto"/>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（4）有依法缴纳税收和社会保障资金的良好记录；</w:t>
      </w:r>
    </w:p>
    <w:p>
      <w:pPr>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440" w:lineRule="exact"/>
        <w:ind w:left="0" w:right="0" w:firstLine="480" w:firstLineChars="200"/>
        <w:jc w:val="both"/>
        <w:textAlignment w:val="auto"/>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（5）参加政府采购活动前三年内，在经营活动中没有重大违法记录；</w:t>
      </w:r>
    </w:p>
    <w:p>
      <w:pPr>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440" w:lineRule="exact"/>
        <w:ind w:left="0" w:right="0" w:firstLine="480" w:firstLineChars="200"/>
        <w:jc w:val="both"/>
        <w:textAlignment w:val="auto"/>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 xml:space="preserve">（6）法律、行政法规规定的其他条件。 </w:t>
      </w:r>
    </w:p>
    <w:p>
      <w:pPr>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440" w:lineRule="exact"/>
        <w:ind w:left="0" w:right="0" w:firstLine="480" w:firstLineChars="200"/>
        <w:jc w:val="both"/>
        <w:textAlignment w:val="auto"/>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2、单位负责人为同一人或者存在直接控股、管理关系的不同供应商，不得参加本项目同一合同项下的政府采购活动。</w:t>
      </w:r>
    </w:p>
    <w:p>
      <w:pPr>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440" w:lineRule="exact"/>
        <w:ind w:left="0" w:right="0" w:firstLine="480" w:firstLineChars="200"/>
        <w:jc w:val="both"/>
        <w:textAlignment w:val="auto"/>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3、为本采购项目提供整体设计、规范编制或者项目管理、监理、检测等服务的，不得再参加本项目的其他招标采购活动。</w:t>
      </w:r>
    </w:p>
    <w:p>
      <w:pPr>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440" w:lineRule="exact"/>
        <w:ind w:left="0" w:right="0" w:firstLine="480" w:firstLineChars="200"/>
        <w:jc w:val="both"/>
        <w:textAlignment w:val="auto"/>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4、未被列入失信被执行人、重大税收违法案件当事人名单，未被列入政府采购严重违法失信行为记录名单。</w:t>
      </w:r>
    </w:p>
    <w:p>
      <w:pPr>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440" w:lineRule="exact"/>
        <w:ind w:left="0" w:right="0" w:firstLine="480" w:firstLineChars="200"/>
        <w:jc w:val="both"/>
        <w:textAlignment w:val="auto"/>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5、落实政府采购政策需满足的资格要求：</w:t>
      </w:r>
    </w:p>
    <w:p>
      <w:pPr>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440" w:lineRule="exact"/>
        <w:ind w:left="0" w:right="0" w:firstLine="480" w:firstLineChars="200"/>
        <w:jc w:val="both"/>
        <w:textAlignment w:val="auto"/>
        <w:rPr>
          <w:rFonts w:hint="eastAsia" w:ascii="宋体" w:hAnsi="宋体" w:eastAsia="宋体" w:cs="宋体"/>
          <w:kern w:val="0"/>
          <w:sz w:val="24"/>
          <w:szCs w:val="24"/>
          <w:lang w:val="en-US" w:eastAsia="zh-CN" w:bidi="ar"/>
        </w:rPr>
      </w:pPr>
      <w:r>
        <w:rPr>
          <w:rFonts w:hint="eastAsia" w:ascii="宋体" w:hAnsi="宋体" w:cs="宋体"/>
          <w:kern w:val="0"/>
          <w:sz w:val="24"/>
          <w:szCs w:val="24"/>
          <w:lang w:val="en-US" w:eastAsia="zh-CN"/>
        </w:rPr>
        <w:t>①</w:t>
      </w:r>
      <w:r>
        <w:rPr>
          <w:rFonts w:hint="eastAsia" w:ascii="宋体" w:hAnsi="宋体" w:eastAsia="宋体" w:cs="宋体"/>
          <w:kern w:val="0"/>
          <w:sz w:val="24"/>
          <w:szCs w:val="24"/>
          <w:lang w:val="en-US" w:eastAsia="zh-CN" w:bidi="ar"/>
        </w:rPr>
        <w:t>落实《国务院关于印发扎实稳住经济一揽子政策措施的通知》（国发[2022]12号）、《财政部关于进一步加大政府采购支持中小企业力度的通知》（财库[2022]19号）200万元以下的货物和服务采购项目、400万元以下的工程采购项目，适宜由中小企业提供的，采购人应当专门面向中小企业采购；超过200万元的货物和服务采购项目、超过400万元的工程采购项目适宜由中小企业提供的，预留该部分采购项目预算总额的30%以上提高至40%以上专门面向中小企业采购，其中预留给小微企业的比例不低于60%。</w:t>
      </w:r>
    </w:p>
    <w:p>
      <w:pPr>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440" w:lineRule="exact"/>
        <w:ind w:left="0" w:right="0" w:firstLine="480" w:firstLineChars="200"/>
        <w:jc w:val="both"/>
        <w:textAlignment w:val="auto"/>
        <w:rPr>
          <w:rFonts w:hint="eastAsia" w:ascii="宋体" w:hAnsi="宋体" w:eastAsia="宋体" w:cs="宋体"/>
          <w:kern w:val="0"/>
          <w:sz w:val="24"/>
          <w:szCs w:val="24"/>
          <w:lang w:val="en-US" w:eastAsia="zh-CN" w:bidi="ar"/>
        </w:rPr>
      </w:pPr>
      <w:r>
        <w:rPr>
          <w:rFonts w:hint="eastAsia" w:ascii="宋体" w:hAnsi="宋体" w:cs="宋体"/>
          <w:sz w:val="24"/>
          <w:szCs w:val="24"/>
          <w:lang w:val="en-US" w:eastAsia="zh-CN"/>
        </w:rPr>
        <w:t>②</w:t>
      </w:r>
      <w:r>
        <w:rPr>
          <w:rFonts w:hint="eastAsia" w:ascii="宋体" w:hAnsi="宋体" w:eastAsia="宋体" w:cs="宋体"/>
          <w:kern w:val="0"/>
          <w:sz w:val="24"/>
          <w:szCs w:val="24"/>
          <w:lang w:val="en-US" w:eastAsia="zh-CN" w:bidi="ar"/>
        </w:rPr>
        <w:t>货物服务采购项目给与小微企业的价格扣除优惠，由财库[2020]46号文件规定的6%-10%提高至10%-20%.大中型企业与小微企业组成联合体或者大中型企业向小微企业分包的，评审优惠度由2%-3%提高至4%-6%.政府采购工程的价格评审优惠按照财库[2020]46号文件中对应的3%-5%、1%-2%的规定执行。</w:t>
      </w:r>
    </w:p>
    <w:p>
      <w:pPr>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440" w:lineRule="exact"/>
        <w:ind w:left="0" w:right="0" w:firstLine="480" w:firstLineChars="200"/>
        <w:jc w:val="both"/>
        <w:textAlignment w:val="auto"/>
        <w:rPr>
          <w:rFonts w:hint="eastAsia" w:ascii="宋体" w:hAnsi="宋体" w:eastAsia="宋体" w:cs="宋体"/>
          <w:kern w:val="0"/>
          <w:sz w:val="24"/>
          <w:szCs w:val="24"/>
          <w:lang w:val="en-US" w:eastAsia="zh-CN" w:bidi="ar"/>
        </w:rPr>
      </w:pPr>
      <w:r>
        <w:rPr>
          <w:rFonts w:hint="eastAsia" w:ascii="宋体" w:hAnsi="宋体" w:cs="宋体"/>
          <w:sz w:val="24"/>
          <w:szCs w:val="24"/>
          <w:lang w:val="en-US" w:eastAsia="zh-CN"/>
        </w:rPr>
        <w:t>③</w:t>
      </w:r>
      <w:r>
        <w:rPr>
          <w:rFonts w:hint="eastAsia" w:ascii="宋体" w:hAnsi="宋体" w:cs="宋体"/>
          <w:kern w:val="0"/>
          <w:sz w:val="24"/>
          <w:szCs w:val="24"/>
          <w:lang w:val="en-US" w:eastAsia="zh-CN" w:bidi="ar"/>
        </w:rPr>
        <w:t>本项目</w:t>
      </w:r>
      <w:r>
        <w:rPr>
          <w:rFonts w:hint="eastAsia" w:ascii="宋体" w:hAnsi="宋体" w:eastAsia="宋体" w:cs="宋体"/>
          <w:kern w:val="0"/>
          <w:sz w:val="24"/>
          <w:szCs w:val="24"/>
          <w:lang w:val="en-US" w:eastAsia="zh-CN" w:bidi="ar"/>
        </w:rPr>
        <w:t>专门面向中小企业、监狱企业、残疾人福利企业，供应商需提供中小微企业声明函。</w:t>
      </w:r>
    </w:p>
    <w:p>
      <w:pPr>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360" w:lineRule="auto"/>
        <w:ind w:left="0" w:right="0" w:firstLine="480" w:firstLineChars="200"/>
        <w:jc w:val="both"/>
        <w:textAlignment w:val="auto"/>
        <w:rPr>
          <w:rFonts w:hint="eastAsia"/>
        </w:rPr>
      </w:pPr>
      <w:r>
        <w:rPr>
          <w:rFonts w:hint="eastAsia" w:ascii="宋体" w:hAnsi="宋体" w:eastAsia="宋体" w:cs="宋体"/>
          <w:kern w:val="0"/>
          <w:sz w:val="24"/>
          <w:szCs w:val="24"/>
          <w:lang w:val="en-US" w:eastAsia="zh-CN" w:bidi="ar"/>
        </w:rPr>
        <w:t>6、本项目的特定资格要求：</w:t>
      </w:r>
      <w:r>
        <w:rPr>
          <w:rFonts w:hint="eastAsia" w:cs="宋体"/>
          <w:kern w:val="0"/>
          <w:sz w:val="24"/>
          <w:szCs w:val="24"/>
          <w:lang w:val="en-US" w:eastAsia="zh-CN" w:bidi="ar"/>
        </w:rPr>
        <w:t>无</w:t>
      </w:r>
    </w:p>
    <w:p>
      <w:pPr>
        <w:pStyle w:val="5"/>
        <w:pageBreakBefore w:val="0"/>
        <w:widowControl/>
        <w:kinsoku/>
        <w:wordWrap/>
        <w:overflowPunct/>
        <w:topLinePunct w:val="0"/>
        <w:bidi w:val="0"/>
        <w:adjustRightInd/>
        <w:snapToGrid/>
        <w:spacing w:beforeLines="50" w:beforeAutospacing="0" w:line="440" w:lineRule="exact"/>
        <w:ind w:left="0" w:firstLine="0"/>
        <w:jc w:val="both"/>
        <w:textAlignment w:val="auto"/>
        <w:rPr>
          <w:rFonts w:hint="eastAsia" w:ascii="宋体" w:hAnsi="宋体" w:eastAsia="宋体" w:cs="宋体"/>
          <w:b/>
          <w:bCs/>
          <w:kern w:val="0"/>
          <w:sz w:val="24"/>
          <w:szCs w:val="24"/>
        </w:rPr>
      </w:pPr>
      <w:r>
        <w:rPr>
          <w:rFonts w:hint="eastAsia" w:ascii="宋体" w:hAnsi="宋体" w:eastAsia="宋体" w:cs="宋体"/>
          <w:b/>
          <w:bCs/>
          <w:kern w:val="0"/>
          <w:sz w:val="24"/>
          <w:szCs w:val="24"/>
        </w:rPr>
        <w:t>三、获取采购文件</w:t>
      </w:r>
    </w:p>
    <w:p>
      <w:pPr>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440" w:lineRule="exact"/>
        <w:ind w:left="0" w:right="0" w:firstLine="480" w:firstLineChars="200"/>
        <w:jc w:val="both"/>
        <w:textAlignment w:val="auto"/>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1、</w:t>
      </w:r>
      <w:r>
        <w:rPr>
          <w:rFonts w:hint="eastAsia" w:cs="宋体"/>
          <w:kern w:val="0"/>
          <w:sz w:val="24"/>
          <w:szCs w:val="24"/>
          <w:lang w:val="en-US" w:eastAsia="zh-CN" w:bidi="ar"/>
        </w:rPr>
        <w:t>时间：</w:t>
      </w:r>
      <w:r>
        <w:rPr>
          <w:rFonts w:hint="eastAsia" w:cs="宋体"/>
          <w:kern w:val="0"/>
          <w:sz w:val="24"/>
          <w:szCs w:val="24"/>
          <w:lang w:val="hr-HR" w:eastAsia="zh-CN" w:bidi="ar"/>
        </w:rPr>
        <w:t>2</w:t>
      </w:r>
      <w:r>
        <w:rPr>
          <w:rFonts w:hint="eastAsia" w:cs="宋体"/>
          <w:kern w:val="0"/>
          <w:sz w:val="24"/>
          <w:szCs w:val="24"/>
          <w:lang w:val="en-US" w:eastAsia="zh-CN" w:bidi="ar"/>
        </w:rPr>
        <w:t>023</w:t>
      </w:r>
      <w:r>
        <w:rPr>
          <w:rFonts w:hint="eastAsia" w:cs="宋体"/>
          <w:kern w:val="0"/>
          <w:sz w:val="24"/>
          <w:szCs w:val="24"/>
          <w:lang w:val="hr-HR" w:eastAsia="zh-CN" w:bidi="ar"/>
        </w:rPr>
        <w:t>年</w:t>
      </w:r>
      <w:r>
        <w:rPr>
          <w:rFonts w:hint="eastAsia" w:cs="宋体"/>
          <w:kern w:val="0"/>
          <w:sz w:val="24"/>
          <w:szCs w:val="24"/>
          <w:lang w:val="en-US" w:eastAsia="zh-CN" w:bidi="ar"/>
        </w:rPr>
        <w:t>1</w:t>
      </w:r>
      <w:r>
        <w:rPr>
          <w:rFonts w:hint="eastAsia" w:cs="宋体"/>
          <w:kern w:val="0"/>
          <w:sz w:val="24"/>
          <w:szCs w:val="24"/>
          <w:lang w:val="hr-HR" w:eastAsia="zh-CN" w:bidi="ar"/>
        </w:rPr>
        <w:t>月</w:t>
      </w:r>
      <w:r>
        <w:rPr>
          <w:rFonts w:hint="eastAsia" w:cs="宋体"/>
          <w:kern w:val="0"/>
          <w:sz w:val="24"/>
          <w:szCs w:val="24"/>
          <w:lang w:val="en-US" w:eastAsia="zh-CN" w:bidi="ar"/>
        </w:rPr>
        <w:t>6</w:t>
      </w:r>
      <w:r>
        <w:rPr>
          <w:rFonts w:hint="eastAsia" w:cs="宋体"/>
          <w:kern w:val="0"/>
          <w:sz w:val="24"/>
          <w:szCs w:val="24"/>
          <w:lang w:val="hr-HR" w:eastAsia="zh-CN" w:bidi="ar"/>
        </w:rPr>
        <w:t>日至20</w:t>
      </w:r>
      <w:r>
        <w:rPr>
          <w:rFonts w:hint="eastAsia" w:cs="宋体"/>
          <w:kern w:val="0"/>
          <w:sz w:val="24"/>
          <w:szCs w:val="24"/>
          <w:lang w:val="en-US" w:eastAsia="zh-CN" w:bidi="ar"/>
        </w:rPr>
        <w:t>23</w:t>
      </w:r>
      <w:r>
        <w:rPr>
          <w:rFonts w:hint="eastAsia" w:cs="宋体"/>
          <w:kern w:val="0"/>
          <w:sz w:val="24"/>
          <w:szCs w:val="24"/>
          <w:lang w:val="hr-HR" w:eastAsia="zh-CN" w:bidi="ar"/>
        </w:rPr>
        <w:t>年</w:t>
      </w:r>
      <w:r>
        <w:rPr>
          <w:rFonts w:hint="eastAsia" w:cs="宋体"/>
          <w:kern w:val="0"/>
          <w:sz w:val="24"/>
          <w:szCs w:val="24"/>
          <w:lang w:val="en-US" w:eastAsia="zh-CN" w:bidi="ar"/>
        </w:rPr>
        <w:t>1</w:t>
      </w:r>
      <w:r>
        <w:rPr>
          <w:rFonts w:hint="eastAsia" w:cs="宋体"/>
          <w:kern w:val="0"/>
          <w:sz w:val="24"/>
          <w:szCs w:val="24"/>
          <w:lang w:val="hr-HR" w:eastAsia="zh-CN" w:bidi="ar"/>
        </w:rPr>
        <w:t>月</w:t>
      </w:r>
      <w:r>
        <w:rPr>
          <w:rFonts w:hint="eastAsia" w:cs="宋体"/>
          <w:kern w:val="0"/>
          <w:sz w:val="24"/>
          <w:szCs w:val="24"/>
          <w:lang w:val="en-US" w:eastAsia="zh-CN" w:bidi="ar"/>
        </w:rPr>
        <w:t>10</w:t>
      </w:r>
      <w:r>
        <w:rPr>
          <w:rFonts w:hint="eastAsia" w:cs="宋体"/>
          <w:kern w:val="0"/>
          <w:sz w:val="24"/>
          <w:szCs w:val="24"/>
          <w:lang w:val="hr-HR" w:eastAsia="zh-CN" w:bidi="ar"/>
        </w:rPr>
        <w:t>日</w:t>
      </w:r>
      <w:r>
        <w:rPr>
          <w:rFonts w:hint="eastAsia" w:cs="宋体"/>
          <w:kern w:val="0"/>
          <w:sz w:val="24"/>
          <w:szCs w:val="24"/>
          <w:lang w:val="en-US" w:eastAsia="zh-CN" w:bidi="ar"/>
        </w:rPr>
        <w:t>，每天上午08:30至12：00，下午14：30至17：30（</w:t>
      </w:r>
      <w:r>
        <w:rPr>
          <w:rFonts w:hint="eastAsia" w:ascii="宋体" w:hAnsi="宋体" w:eastAsia="宋体" w:cs="宋体"/>
          <w:kern w:val="0"/>
          <w:sz w:val="24"/>
          <w:szCs w:val="24"/>
          <w:lang w:val="en-US" w:eastAsia="zh-CN" w:bidi="ar"/>
        </w:rPr>
        <w:t>北京时间，法定节假日除外 ）；</w:t>
      </w:r>
    </w:p>
    <w:p>
      <w:pPr>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440" w:lineRule="exact"/>
        <w:ind w:left="0" w:right="0" w:firstLine="480" w:firstLineChars="200"/>
        <w:jc w:val="both"/>
        <w:textAlignment w:val="auto"/>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2、地点：</w:t>
      </w:r>
      <w:r>
        <w:rPr>
          <w:rFonts w:hint="eastAsia" w:cs="宋体"/>
          <w:kern w:val="0"/>
          <w:sz w:val="24"/>
          <w:szCs w:val="24"/>
          <w:lang w:val="en-US" w:eastAsia="zh-CN" w:bidi="ar"/>
        </w:rPr>
        <w:t>名旺工程咨询（湖北）有限公司</w:t>
      </w:r>
      <w:r>
        <w:rPr>
          <w:rFonts w:hint="eastAsia" w:ascii="宋体" w:hAnsi="宋体" w:eastAsia="宋体" w:cs="宋体"/>
          <w:kern w:val="0"/>
          <w:sz w:val="24"/>
          <w:szCs w:val="24"/>
          <w:lang w:val="en-US" w:eastAsia="zh-CN" w:bidi="ar"/>
        </w:rPr>
        <w:t>（</w:t>
      </w:r>
      <w:r>
        <w:rPr>
          <w:rFonts w:hint="eastAsia" w:cs="宋体"/>
          <w:kern w:val="0"/>
          <w:sz w:val="24"/>
          <w:szCs w:val="24"/>
          <w:lang w:val="en-US" w:eastAsia="zh-CN" w:bidi="ar"/>
        </w:rPr>
        <w:t>仙桃市宏达路141号东荆河管理分局五楼504室</w:t>
      </w:r>
      <w:r>
        <w:rPr>
          <w:rFonts w:hint="eastAsia" w:ascii="宋体" w:hAnsi="宋体" w:eastAsia="宋体" w:cs="宋体"/>
          <w:kern w:val="0"/>
          <w:sz w:val="24"/>
          <w:szCs w:val="24"/>
          <w:lang w:val="en-US" w:eastAsia="zh-CN" w:bidi="ar"/>
        </w:rPr>
        <w:t>）；</w:t>
      </w:r>
    </w:p>
    <w:p>
      <w:pPr>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440" w:lineRule="exact"/>
        <w:ind w:left="0" w:right="0" w:firstLine="480" w:firstLineChars="200"/>
        <w:jc w:val="both"/>
        <w:textAlignment w:val="auto"/>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3、方式：</w:t>
      </w:r>
    </w:p>
    <w:p>
      <w:pPr>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440" w:lineRule="exact"/>
        <w:ind w:left="0" w:leftChars="0" w:right="0" w:firstLine="480" w:firstLineChars="200"/>
        <w:jc w:val="both"/>
        <w:textAlignment w:val="auto"/>
        <w:rPr>
          <w:rFonts w:hint="eastAsia" w:ascii="宋体" w:hAnsi="宋体" w:eastAsia="宋体" w:cs="宋体"/>
          <w:i w:val="0"/>
          <w:iCs w:val="0"/>
          <w:kern w:val="0"/>
          <w:sz w:val="24"/>
          <w:szCs w:val="24"/>
        </w:rPr>
      </w:pPr>
      <w:r>
        <w:rPr>
          <w:rFonts w:hint="eastAsia" w:ascii="宋体" w:hAnsi="宋体" w:eastAsia="宋体" w:cs="宋体"/>
          <w:i w:val="0"/>
          <w:iCs w:val="0"/>
          <w:kern w:val="0"/>
          <w:sz w:val="24"/>
          <w:szCs w:val="24"/>
          <w:lang w:val="en-US" w:eastAsia="zh-CN" w:bidi="ar"/>
        </w:rPr>
        <w:t>供应商携带以下资料现场</w:t>
      </w:r>
      <w:r>
        <w:rPr>
          <w:rFonts w:hint="eastAsia" w:ascii="宋体" w:hAnsi="宋体" w:cs="宋体"/>
          <w:i w:val="0"/>
          <w:iCs w:val="0"/>
          <w:kern w:val="0"/>
          <w:sz w:val="24"/>
          <w:szCs w:val="24"/>
          <w:lang w:val="en-US" w:eastAsia="zh-CN" w:bidi="ar"/>
        </w:rPr>
        <w:t>获取</w:t>
      </w:r>
      <w:r>
        <w:rPr>
          <w:rFonts w:hint="eastAsia" w:ascii="宋体" w:hAnsi="宋体" w:eastAsia="宋体" w:cs="宋体"/>
          <w:i w:val="0"/>
          <w:iCs w:val="0"/>
          <w:kern w:val="0"/>
          <w:sz w:val="24"/>
          <w:szCs w:val="24"/>
          <w:lang w:val="en-US" w:eastAsia="zh-CN" w:bidi="ar"/>
        </w:rPr>
        <w:t>采购文件：</w:t>
      </w:r>
    </w:p>
    <w:p>
      <w:pPr>
        <w:keepNext w:val="0"/>
        <w:keepLines w:val="0"/>
        <w:pageBreakBefore w:val="0"/>
        <w:widowControl w:val="0"/>
        <w:numPr>
          <w:ilvl w:val="0"/>
          <w:numId w:val="1"/>
        </w:numPr>
        <w:suppressLineNumbers w:val="0"/>
        <w:kinsoku/>
        <w:wordWrap/>
        <w:overflowPunct/>
        <w:topLinePunct w:val="0"/>
        <w:autoSpaceDE w:val="0"/>
        <w:autoSpaceDN w:val="0"/>
        <w:bidi w:val="0"/>
        <w:adjustRightInd/>
        <w:snapToGrid/>
        <w:spacing w:before="0" w:beforeAutospacing="0" w:after="0" w:afterAutospacing="0" w:line="440" w:lineRule="exact"/>
        <w:ind w:left="0" w:leftChars="0" w:right="0" w:firstLine="480" w:firstLineChars="200"/>
        <w:jc w:val="both"/>
        <w:textAlignment w:val="auto"/>
        <w:rPr>
          <w:rFonts w:hint="eastAsia" w:ascii="宋体" w:hAnsi="宋体" w:eastAsia="宋体" w:cs="宋体"/>
          <w:i w:val="0"/>
          <w:iCs w:val="0"/>
          <w:kern w:val="0"/>
          <w:sz w:val="24"/>
          <w:szCs w:val="24"/>
        </w:rPr>
      </w:pPr>
      <w:r>
        <w:rPr>
          <w:rFonts w:hint="eastAsia" w:ascii="宋体" w:hAnsi="宋体" w:eastAsia="宋体" w:cs="宋体"/>
          <w:i w:val="0"/>
          <w:iCs w:val="0"/>
          <w:kern w:val="0"/>
          <w:sz w:val="24"/>
          <w:szCs w:val="24"/>
          <w:lang w:val="en-US" w:eastAsia="zh-CN" w:bidi="ar"/>
        </w:rPr>
        <w:t>法定代表人自己领取的，凭法定代表人身份证明书原件及法定代表人身份证原件获取；</w:t>
      </w:r>
    </w:p>
    <w:p>
      <w:pPr>
        <w:keepNext w:val="0"/>
        <w:keepLines w:val="0"/>
        <w:pageBreakBefore w:val="0"/>
        <w:widowControl w:val="0"/>
        <w:numPr>
          <w:ilvl w:val="0"/>
          <w:numId w:val="1"/>
        </w:numPr>
        <w:suppressLineNumbers w:val="0"/>
        <w:kinsoku/>
        <w:wordWrap/>
        <w:overflowPunct/>
        <w:topLinePunct w:val="0"/>
        <w:autoSpaceDE w:val="0"/>
        <w:autoSpaceDN w:val="0"/>
        <w:bidi w:val="0"/>
        <w:adjustRightInd/>
        <w:snapToGrid/>
        <w:spacing w:before="0" w:beforeAutospacing="0" w:after="0" w:afterAutospacing="0" w:line="440" w:lineRule="exact"/>
        <w:ind w:left="0" w:leftChars="0" w:right="0" w:firstLine="480" w:firstLineChars="200"/>
        <w:jc w:val="both"/>
        <w:textAlignment w:val="auto"/>
        <w:rPr>
          <w:rFonts w:hint="eastAsia" w:ascii="宋体" w:hAnsi="宋体" w:eastAsia="宋体" w:cs="宋体"/>
          <w:i w:val="0"/>
          <w:iCs w:val="0"/>
          <w:kern w:val="0"/>
          <w:sz w:val="24"/>
          <w:szCs w:val="24"/>
        </w:rPr>
      </w:pPr>
      <w:r>
        <w:rPr>
          <w:rFonts w:hint="eastAsia" w:ascii="宋体" w:hAnsi="宋体" w:eastAsia="宋体" w:cs="宋体"/>
          <w:i w:val="0"/>
          <w:iCs w:val="0"/>
          <w:kern w:val="0"/>
          <w:sz w:val="24"/>
          <w:szCs w:val="24"/>
          <w:lang w:val="en-US" w:eastAsia="zh-CN" w:bidi="ar"/>
        </w:rPr>
        <w:t>法定代表人授权委托他人领取的，凭法定代表人授权书原件及被授权人身份证原件获取；</w:t>
      </w:r>
    </w:p>
    <w:p>
      <w:pPr>
        <w:keepNext w:val="0"/>
        <w:keepLines w:val="0"/>
        <w:pageBreakBefore w:val="0"/>
        <w:widowControl w:val="0"/>
        <w:numPr>
          <w:ilvl w:val="0"/>
          <w:numId w:val="1"/>
        </w:numPr>
        <w:suppressLineNumbers w:val="0"/>
        <w:kinsoku/>
        <w:wordWrap/>
        <w:overflowPunct/>
        <w:topLinePunct w:val="0"/>
        <w:autoSpaceDE w:val="0"/>
        <w:autoSpaceDN w:val="0"/>
        <w:bidi w:val="0"/>
        <w:adjustRightInd/>
        <w:snapToGrid/>
        <w:spacing w:before="0" w:beforeAutospacing="0" w:after="0" w:afterAutospacing="0" w:line="440" w:lineRule="exact"/>
        <w:ind w:left="0" w:leftChars="0" w:right="0" w:firstLine="480" w:firstLineChars="200"/>
        <w:jc w:val="both"/>
        <w:textAlignment w:val="auto"/>
        <w:rPr>
          <w:rFonts w:hint="eastAsia" w:ascii="宋体" w:hAnsi="宋体" w:eastAsia="宋体" w:cs="宋体"/>
          <w:kern w:val="0"/>
          <w:sz w:val="24"/>
          <w:szCs w:val="24"/>
        </w:rPr>
      </w:pPr>
      <w:r>
        <w:rPr>
          <w:rFonts w:hint="eastAsia" w:ascii="宋体" w:hAnsi="宋体" w:eastAsia="宋体" w:cs="宋体"/>
          <w:i w:val="0"/>
          <w:iCs w:val="0"/>
          <w:kern w:val="0"/>
          <w:sz w:val="24"/>
          <w:szCs w:val="24"/>
          <w:lang w:val="en-US" w:eastAsia="zh-CN" w:bidi="ar"/>
        </w:rPr>
        <w:t xml:space="preserve">政府采购登记表及其他相关资料（见附件）。 </w:t>
      </w:r>
    </w:p>
    <w:p>
      <w:pPr>
        <w:pStyle w:val="5"/>
        <w:pageBreakBefore w:val="0"/>
        <w:widowControl/>
        <w:kinsoku/>
        <w:wordWrap/>
        <w:overflowPunct/>
        <w:topLinePunct w:val="0"/>
        <w:bidi w:val="0"/>
        <w:adjustRightInd/>
        <w:snapToGrid/>
        <w:spacing w:beforeLines="50" w:beforeAutospacing="0" w:line="440" w:lineRule="exact"/>
        <w:ind w:left="0" w:firstLine="0"/>
        <w:jc w:val="both"/>
        <w:textAlignment w:val="auto"/>
        <w:rPr>
          <w:rFonts w:hint="eastAsia" w:ascii="宋体" w:hAnsi="宋体" w:eastAsia="宋体" w:cs="宋体"/>
          <w:b/>
          <w:bCs/>
          <w:kern w:val="0"/>
          <w:sz w:val="24"/>
          <w:szCs w:val="24"/>
        </w:rPr>
      </w:pPr>
      <w:r>
        <w:rPr>
          <w:rFonts w:hint="eastAsia" w:ascii="宋体" w:hAnsi="宋体" w:eastAsia="宋体" w:cs="宋体"/>
          <w:b/>
          <w:bCs/>
          <w:kern w:val="0"/>
          <w:sz w:val="24"/>
          <w:szCs w:val="24"/>
        </w:rPr>
        <w:t>四、响应文件提交</w:t>
      </w:r>
    </w:p>
    <w:p>
      <w:pPr>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440" w:lineRule="exact"/>
        <w:ind w:left="0" w:right="0" w:firstLine="480" w:firstLineChars="200"/>
        <w:jc w:val="both"/>
        <w:textAlignment w:val="auto"/>
        <w:rPr>
          <w:rFonts w:hint="eastAsia" w:ascii="宋体" w:hAnsi="宋体" w:eastAsia="宋体" w:cs="宋体"/>
          <w:kern w:val="0"/>
          <w:sz w:val="24"/>
          <w:szCs w:val="24"/>
          <w:u w:val="none"/>
          <w:lang w:val="en-US" w:eastAsia="zh-CN" w:bidi="ar"/>
        </w:rPr>
      </w:pPr>
      <w:r>
        <w:rPr>
          <w:rFonts w:hint="eastAsia" w:ascii="宋体" w:hAnsi="宋体" w:eastAsia="宋体" w:cs="宋体"/>
          <w:kern w:val="0"/>
          <w:sz w:val="24"/>
          <w:szCs w:val="24"/>
          <w:lang w:val="en-US" w:eastAsia="zh-CN" w:bidi="ar"/>
        </w:rPr>
        <w:t>1、开始时间：</w:t>
      </w:r>
      <w:r>
        <w:rPr>
          <w:rFonts w:hint="eastAsia" w:ascii="宋体" w:hAnsi="宋体" w:eastAsia="宋体" w:cs="宋体"/>
          <w:kern w:val="0"/>
          <w:sz w:val="24"/>
          <w:szCs w:val="24"/>
          <w:u w:val="none"/>
          <w:lang w:val="en-US" w:eastAsia="zh-CN" w:bidi="ar"/>
        </w:rPr>
        <w:t>202</w:t>
      </w:r>
      <w:r>
        <w:rPr>
          <w:rFonts w:hint="eastAsia" w:ascii="宋体" w:hAnsi="宋体" w:cs="宋体"/>
          <w:kern w:val="0"/>
          <w:sz w:val="24"/>
          <w:szCs w:val="24"/>
          <w:u w:val="none"/>
          <w:lang w:val="en-US" w:eastAsia="zh-CN" w:bidi="ar"/>
        </w:rPr>
        <w:t>3</w:t>
      </w:r>
      <w:r>
        <w:rPr>
          <w:rFonts w:hint="eastAsia" w:ascii="宋体" w:hAnsi="宋体" w:eastAsia="宋体" w:cs="宋体"/>
          <w:kern w:val="0"/>
          <w:sz w:val="24"/>
          <w:szCs w:val="24"/>
          <w:u w:val="none"/>
          <w:lang w:val="en-US" w:eastAsia="zh-CN" w:bidi="ar"/>
        </w:rPr>
        <w:t>年</w:t>
      </w:r>
      <w:r>
        <w:rPr>
          <w:rFonts w:hint="eastAsia" w:ascii="宋体" w:hAnsi="宋体" w:cs="宋体"/>
          <w:kern w:val="0"/>
          <w:sz w:val="24"/>
          <w:szCs w:val="24"/>
          <w:u w:val="none"/>
          <w:lang w:val="en-US" w:eastAsia="zh-CN" w:bidi="ar"/>
        </w:rPr>
        <w:t>1</w:t>
      </w:r>
      <w:r>
        <w:rPr>
          <w:rFonts w:hint="eastAsia" w:ascii="宋体" w:hAnsi="宋体" w:eastAsia="宋体" w:cs="宋体"/>
          <w:kern w:val="0"/>
          <w:sz w:val="24"/>
          <w:szCs w:val="24"/>
          <w:u w:val="none"/>
          <w:lang w:val="en-US" w:eastAsia="zh-CN" w:bidi="ar"/>
        </w:rPr>
        <w:t>月</w:t>
      </w:r>
      <w:r>
        <w:rPr>
          <w:rFonts w:hint="eastAsia" w:ascii="宋体" w:hAnsi="宋体" w:cs="宋体"/>
          <w:kern w:val="0"/>
          <w:sz w:val="24"/>
          <w:szCs w:val="24"/>
          <w:u w:val="none"/>
          <w:lang w:val="en-US" w:eastAsia="zh-CN" w:bidi="ar"/>
        </w:rPr>
        <w:t>12</w:t>
      </w:r>
      <w:r>
        <w:rPr>
          <w:rFonts w:hint="eastAsia" w:ascii="宋体" w:hAnsi="宋体" w:eastAsia="宋体" w:cs="宋体"/>
          <w:kern w:val="0"/>
          <w:sz w:val="24"/>
          <w:szCs w:val="24"/>
          <w:u w:val="none"/>
          <w:lang w:val="en-US" w:eastAsia="zh-CN" w:bidi="ar"/>
        </w:rPr>
        <w:t>日</w:t>
      </w:r>
      <w:r>
        <w:rPr>
          <w:rFonts w:hint="eastAsia" w:ascii="宋体" w:hAnsi="宋体" w:cs="宋体"/>
          <w:kern w:val="0"/>
          <w:sz w:val="24"/>
          <w:szCs w:val="24"/>
          <w:u w:val="none"/>
          <w:lang w:val="en-US" w:eastAsia="zh-CN" w:bidi="ar"/>
        </w:rPr>
        <w:t>9</w:t>
      </w:r>
      <w:r>
        <w:rPr>
          <w:rFonts w:hint="eastAsia" w:ascii="宋体" w:hAnsi="宋体" w:eastAsia="宋体" w:cs="宋体"/>
          <w:kern w:val="0"/>
          <w:sz w:val="24"/>
          <w:szCs w:val="24"/>
          <w:u w:val="none"/>
          <w:lang w:val="en-US" w:eastAsia="zh-CN" w:bidi="ar"/>
        </w:rPr>
        <w:t>点</w:t>
      </w:r>
      <w:r>
        <w:rPr>
          <w:rFonts w:hint="eastAsia" w:ascii="宋体" w:hAnsi="宋体" w:cs="宋体"/>
          <w:kern w:val="0"/>
          <w:sz w:val="24"/>
          <w:szCs w:val="24"/>
          <w:u w:val="none"/>
          <w:lang w:val="en-US" w:eastAsia="zh-CN" w:bidi="ar"/>
        </w:rPr>
        <w:t>0</w:t>
      </w:r>
      <w:r>
        <w:rPr>
          <w:rFonts w:hint="eastAsia" w:ascii="宋体" w:hAnsi="宋体" w:eastAsia="宋体" w:cs="宋体"/>
          <w:kern w:val="0"/>
          <w:sz w:val="24"/>
          <w:szCs w:val="24"/>
          <w:u w:val="none"/>
          <w:lang w:val="en-US" w:eastAsia="zh-CN" w:bidi="ar"/>
        </w:rPr>
        <w:t>0分（北京时间）</w:t>
      </w:r>
    </w:p>
    <w:p>
      <w:pPr>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440" w:lineRule="exact"/>
        <w:ind w:left="0" w:right="0" w:firstLine="480" w:firstLineChars="200"/>
        <w:jc w:val="both"/>
        <w:textAlignment w:val="auto"/>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u w:val="none"/>
          <w:lang w:val="en-US" w:eastAsia="zh-CN" w:bidi="ar"/>
        </w:rPr>
        <w:t>2、截止时间：</w:t>
      </w:r>
      <w:r>
        <w:rPr>
          <w:rFonts w:hint="eastAsia" w:ascii="宋体" w:hAnsi="宋体" w:eastAsia="宋体" w:cs="宋体"/>
          <w:kern w:val="0"/>
          <w:sz w:val="24"/>
          <w:szCs w:val="24"/>
          <w:u w:val="none"/>
          <w:lang w:val="hr-HR" w:eastAsia="zh-CN" w:bidi="ar"/>
        </w:rPr>
        <w:t>20</w:t>
      </w:r>
      <w:r>
        <w:rPr>
          <w:rFonts w:hint="eastAsia" w:ascii="宋体" w:hAnsi="宋体" w:eastAsia="宋体" w:cs="宋体"/>
          <w:kern w:val="0"/>
          <w:sz w:val="24"/>
          <w:szCs w:val="24"/>
          <w:u w:val="none"/>
          <w:lang w:val="en-US" w:eastAsia="zh-CN" w:bidi="ar"/>
        </w:rPr>
        <w:t>2</w:t>
      </w:r>
      <w:r>
        <w:rPr>
          <w:rFonts w:hint="eastAsia" w:ascii="宋体" w:hAnsi="宋体" w:cs="宋体"/>
          <w:kern w:val="0"/>
          <w:sz w:val="24"/>
          <w:szCs w:val="24"/>
          <w:u w:val="none"/>
          <w:lang w:val="en-US" w:eastAsia="zh-CN" w:bidi="ar"/>
        </w:rPr>
        <w:t>3</w:t>
      </w:r>
      <w:r>
        <w:rPr>
          <w:rFonts w:hint="eastAsia" w:ascii="宋体" w:hAnsi="宋体" w:eastAsia="宋体" w:cs="宋体"/>
          <w:kern w:val="0"/>
          <w:sz w:val="24"/>
          <w:szCs w:val="24"/>
          <w:u w:val="none"/>
          <w:lang w:val="hr-HR" w:eastAsia="zh-CN" w:bidi="ar"/>
        </w:rPr>
        <w:t>年</w:t>
      </w:r>
      <w:r>
        <w:rPr>
          <w:rFonts w:hint="eastAsia" w:ascii="宋体" w:hAnsi="宋体" w:cs="宋体"/>
          <w:kern w:val="0"/>
          <w:sz w:val="24"/>
          <w:szCs w:val="24"/>
          <w:u w:val="none"/>
          <w:lang w:val="en-US" w:eastAsia="zh-CN" w:bidi="ar"/>
        </w:rPr>
        <w:t>1</w:t>
      </w:r>
      <w:r>
        <w:rPr>
          <w:rFonts w:hint="eastAsia" w:ascii="宋体" w:hAnsi="宋体" w:eastAsia="宋体" w:cs="宋体"/>
          <w:kern w:val="0"/>
          <w:sz w:val="24"/>
          <w:szCs w:val="24"/>
          <w:u w:val="none"/>
          <w:lang w:val="hr-HR" w:eastAsia="zh-CN" w:bidi="ar"/>
        </w:rPr>
        <w:t>月</w:t>
      </w:r>
      <w:r>
        <w:rPr>
          <w:rFonts w:hint="eastAsia" w:ascii="宋体" w:hAnsi="宋体" w:cs="宋体"/>
          <w:kern w:val="0"/>
          <w:sz w:val="24"/>
          <w:szCs w:val="24"/>
          <w:u w:val="none"/>
          <w:lang w:val="en-US" w:eastAsia="zh-CN" w:bidi="ar"/>
        </w:rPr>
        <w:t>12</w:t>
      </w:r>
      <w:r>
        <w:rPr>
          <w:rFonts w:hint="eastAsia" w:ascii="宋体" w:hAnsi="宋体" w:eastAsia="宋体" w:cs="宋体"/>
          <w:kern w:val="0"/>
          <w:sz w:val="24"/>
          <w:szCs w:val="24"/>
          <w:u w:val="none"/>
          <w:lang w:val="hr-HR" w:eastAsia="zh-CN" w:bidi="ar"/>
        </w:rPr>
        <w:t>日</w:t>
      </w:r>
      <w:r>
        <w:rPr>
          <w:rFonts w:hint="eastAsia" w:ascii="宋体" w:hAnsi="宋体" w:eastAsia="宋体" w:cs="宋体"/>
          <w:kern w:val="0"/>
          <w:sz w:val="24"/>
          <w:szCs w:val="24"/>
          <w:u w:val="none"/>
          <w:lang w:val="en-US" w:eastAsia="zh-CN" w:bidi="ar"/>
        </w:rPr>
        <w:t>9点30分（</w:t>
      </w:r>
      <w:r>
        <w:rPr>
          <w:rFonts w:hint="eastAsia" w:ascii="宋体" w:hAnsi="宋体" w:eastAsia="宋体" w:cs="宋体"/>
          <w:kern w:val="0"/>
          <w:sz w:val="24"/>
          <w:szCs w:val="24"/>
          <w:lang w:val="en-US" w:eastAsia="zh-CN" w:bidi="ar"/>
        </w:rPr>
        <w:t>北京时间）</w:t>
      </w:r>
    </w:p>
    <w:p>
      <w:pPr>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440" w:lineRule="exact"/>
        <w:ind w:left="0" w:right="0" w:firstLine="480" w:firstLineChars="200"/>
        <w:jc w:val="both"/>
        <w:textAlignment w:val="auto"/>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3、地点：</w:t>
      </w:r>
      <w:r>
        <w:rPr>
          <w:rFonts w:hint="eastAsia" w:ascii="宋体" w:hAnsi="宋体" w:cs="宋体"/>
          <w:kern w:val="0"/>
          <w:sz w:val="24"/>
          <w:szCs w:val="24"/>
          <w:lang w:val="en-US" w:eastAsia="zh-CN" w:bidi="ar"/>
        </w:rPr>
        <w:t>名旺工程咨询（湖北）有限公司</w:t>
      </w:r>
      <w:r>
        <w:rPr>
          <w:rFonts w:hint="eastAsia" w:ascii="宋体" w:hAnsi="宋体" w:eastAsia="宋体" w:cs="宋体"/>
          <w:kern w:val="0"/>
          <w:sz w:val="24"/>
          <w:szCs w:val="24"/>
          <w:lang w:val="en-US" w:eastAsia="zh-CN" w:bidi="ar"/>
        </w:rPr>
        <w:t>会议室（仙桃市宏达路</w:t>
      </w:r>
      <w:r>
        <w:rPr>
          <w:rFonts w:hint="eastAsia" w:cs="宋体"/>
          <w:kern w:val="0"/>
          <w:sz w:val="24"/>
          <w:szCs w:val="24"/>
          <w:lang w:val="en-US" w:eastAsia="zh-CN" w:bidi="ar"/>
        </w:rPr>
        <w:t>141号东荆河管理分局五楼503室</w:t>
      </w:r>
      <w:r>
        <w:rPr>
          <w:rFonts w:hint="eastAsia" w:ascii="宋体" w:hAnsi="宋体" w:eastAsia="宋体" w:cs="宋体"/>
          <w:kern w:val="0"/>
          <w:sz w:val="24"/>
          <w:szCs w:val="24"/>
          <w:lang w:val="en-US" w:eastAsia="zh-CN" w:bidi="ar"/>
        </w:rPr>
        <w:t>）。</w:t>
      </w:r>
    </w:p>
    <w:p>
      <w:pPr>
        <w:pStyle w:val="5"/>
        <w:pageBreakBefore w:val="0"/>
        <w:widowControl/>
        <w:kinsoku/>
        <w:wordWrap/>
        <w:overflowPunct/>
        <w:topLinePunct w:val="0"/>
        <w:bidi w:val="0"/>
        <w:adjustRightInd/>
        <w:snapToGrid/>
        <w:spacing w:beforeLines="50" w:beforeAutospacing="0" w:line="440" w:lineRule="exact"/>
        <w:ind w:left="0" w:firstLine="0"/>
        <w:jc w:val="both"/>
        <w:textAlignment w:val="auto"/>
        <w:rPr>
          <w:rFonts w:hint="eastAsia" w:ascii="宋体" w:hAnsi="宋体" w:eastAsia="宋体" w:cs="宋体"/>
          <w:b/>
          <w:bCs/>
          <w:kern w:val="0"/>
          <w:sz w:val="24"/>
          <w:szCs w:val="24"/>
        </w:rPr>
      </w:pPr>
      <w:r>
        <w:rPr>
          <w:rFonts w:hint="eastAsia" w:ascii="宋体" w:hAnsi="宋体" w:eastAsia="宋体" w:cs="宋体"/>
          <w:b/>
          <w:bCs/>
          <w:kern w:val="0"/>
          <w:sz w:val="24"/>
          <w:szCs w:val="24"/>
        </w:rPr>
        <w:t>五、开启</w:t>
      </w:r>
    </w:p>
    <w:p>
      <w:pPr>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440" w:lineRule="exact"/>
        <w:ind w:left="0" w:right="0" w:firstLine="480" w:firstLineChars="200"/>
        <w:jc w:val="both"/>
        <w:textAlignment w:val="auto"/>
        <w:rPr>
          <w:rFonts w:hint="eastAsia" w:ascii="宋体" w:hAnsi="宋体" w:eastAsia="宋体" w:cs="宋体"/>
          <w:kern w:val="0"/>
          <w:sz w:val="24"/>
          <w:szCs w:val="24"/>
          <w:u w:val="none"/>
          <w:lang w:val="en-US" w:eastAsia="zh-CN" w:bidi="ar"/>
        </w:rPr>
      </w:pPr>
      <w:r>
        <w:rPr>
          <w:rFonts w:hint="eastAsia" w:ascii="宋体" w:hAnsi="宋体" w:eastAsia="宋体" w:cs="宋体"/>
          <w:kern w:val="0"/>
          <w:sz w:val="24"/>
          <w:szCs w:val="24"/>
          <w:lang w:val="en-US" w:eastAsia="zh-CN" w:bidi="ar"/>
        </w:rPr>
        <w:t>1、截止时间：</w:t>
      </w:r>
      <w:r>
        <w:rPr>
          <w:rFonts w:hint="eastAsia" w:ascii="宋体" w:hAnsi="宋体" w:eastAsia="宋体" w:cs="宋体"/>
          <w:kern w:val="0"/>
          <w:sz w:val="24"/>
          <w:szCs w:val="24"/>
          <w:u w:val="none"/>
          <w:lang w:val="hr-HR" w:eastAsia="zh-CN" w:bidi="ar"/>
        </w:rPr>
        <w:t>20</w:t>
      </w:r>
      <w:r>
        <w:rPr>
          <w:rFonts w:hint="eastAsia" w:ascii="宋体" w:hAnsi="宋体" w:eastAsia="宋体" w:cs="宋体"/>
          <w:kern w:val="0"/>
          <w:sz w:val="24"/>
          <w:szCs w:val="24"/>
          <w:u w:val="none"/>
          <w:lang w:val="en-US" w:eastAsia="zh-CN" w:bidi="ar"/>
        </w:rPr>
        <w:t>23</w:t>
      </w:r>
      <w:r>
        <w:rPr>
          <w:rFonts w:hint="eastAsia" w:ascii="宋体" w:hAnsi="宋体" w:eastAsia="宋体" w:cs="宋体"/>
          <w:kern w:val="0"/>
          <w:sz w:val="24"/>
          <w:szCs w:val="24"/>
          <w:u w:val="none"/>
          <w:lang w:val="hr-HR" w:eastAsia="zh-CN" w:bidi="ar"/>
        </w:rPr>
        <w:t>年</w:t>
      </w:r>
      <w:r>
        <w:rPr>
          <w:rFonts w:hint="eastAsia" w:ascii="宋体" w:hAnsi="宋体" w:eastAsia="宋体" w:cs="宋体"/>
          <w:kern w:val="0"/>
          <w:sz w:val="24"/>
          <w:szCs w:val="24"/>
          <w:u w:val="none"/>
          <w:lang w:val="en-US" w:eastAsia="zh-CN" w:bidi="ar"/>
        </w:rPr>
        <w:t>1</w:t>
      </w:r>
      <w:r>
        <w:rPr>
          <w:rFonts w:hint="eastAsia" w:ascii="宋体" w:hAnsi="宋体" w:eastAsia="宋体" w:cs="宋体"/>
          <w:kern w:val="0"/>
          <w:sz w:val="24"/>
          <w:szCs w:val="24"/>
          <w:u w:val="none"/>
          <w:lang w:val="hr-HR" w:eastAsia="zh-CN" w:bidi="ar"/>
        </w:rPr>
        <w:t>月</w:t>
      </w:r>
      <w:r>
        <w:rPr>
          <w:rFonts w:hint="eastAsia" w:ascii="宋体" w:hAnsi="宋体" w:eastAsia="宋体" w:cs="宋体"/>
          <w:kern w:val="0"/>
          <w:sz w:val="24"/>
          <w:szCs w:val="24"/>
          <w:u w:val="none"/>
          <w:lang w:val="en-US" w:eastAsia="zh-CN" w:bidi="ar"/>
        </w:rPr>
        <w:t>12</w:t>
      </w:r>
      <w:r>
        <w:rPr>
          <w:rFonts w:hint="eastAsia" w:ascii="宋体" w:hAnsi="宋体" w:eastAsia="宋体" w:cs="宋体"/>
          <w:kern w:val="0"/>
          <w:sz w:val="24"/>
          <w:szCs w:val="24"/>
          <w:u w:val="none"/>
          <w:lang w:val="hr-HR" w:eastAsia="zh-CN" w:bidi="ar"/>
        </w:rPr>
        <w:t>日</w:t>
      </w:r>
      <w:r>
        <w:rPr>
          <w:rFonts w:hint="eastAsia" w:ascii="宋体" w:hAnsi="宋体" w:eastAsia="宋体" w:cs="宋体"/>
          <w:kern w:val="0"/>
          <w:sz w:val="24"/>
          <w:szCs w:val="24"/>
          <w:u w:val="none"/>
          <w:lang w:val="en-US" w:eastAsia="zh-CN" w:bidi="ar"/>
        </w:rPr>
        <w:t>9</w:t>
      </w:r>
      <w:r>
        <w:rPr>
          <w:rFonts w:hint="eastAsia" w:ascii="宋体" w:hAnsi="宋体" w:eastAsia="宋体" w:cs="宋体"/>
          <w:kern w:val="0"/>
          <w:sz w:val="24"/>
          <w:szCs w:val="24"/>
          <w:u w:val="none"/>
          <w:lang w:val="en-US" w:eastAsia="zh-CN" w:bidi="ar"/>
        </w:rPr>
        <w:t>点3</w:t>
      </w:r>
      <w:r>
        <w:rPr>
          <w:rFonts w:hint="eastAsia" w:ascii="宋体" w:hAnsi="宋体" w:eastAsia="宋体" w:cs="宋体"/>
          <w:kern w:val="0"/>
          <w:sz w:val="24"/>
          <w:szCs w:val="24"/>
          <w:u w:val="none"/>
          <w:lang w:val="en-US" w:eastAsia="zh-CN" w:bidi="ar"/>
        </w:rPr>
        <w:t>0分（北京时间）</w:t>
      </w:r>
    </w:p>
    <w:p>
      <w:pPr>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440" w:lineRule="exact"/>
        <w:ind w:left="0" w:right="0" w:firstLine="480" w:firstLineChars="200"/>
        <w:jc w:val="both"/>
        <w:textAlignment w:val="auto"/>
        <w:rPr>
          <w:rFonts w:hint="eastAsia" w:ascii="宋体" w:hAnsi="宋体" w:eastAsia="宋体" w:cs="宋体"/>
          <w:kern w:val="0"/>
          <w:sz w:val="24"/>
          <w:szCs w:val="24"/>
        </w:rPr>
      </w:pPr>
      <w:r>
        <w:rPr>
          <w:rFonts w:hint="eastAsia" w:ascii="宋体" w:hAnsi="宋体" w:eastAsia="宋体" w:cs="宋体"/>
          <w:kern w:val="0"/>
          <w:sz w:val="24"/>
          <w:szCs w:val="24"/>
          <w:u w:val="none"/>
          <w:lang w:val="en-US" w:eastAsia="zh-CN" w:bidi="ar"/>
        </w:rPr>
        <w:t>2、地点：名旺工程咨询（湖北）有限公司会议</w:t>
      </w:r>
      <w:r>
        <w:rPr>
          <w:rFonts w:hint="eastAsia" w:cs="宋体"/>
          <w:kern w:val="0"/>
          <w:sz w:val="24"/>
          <w:szCs w:val="24"/>
          <w:lang w:val="en-US" w:eastAsia="zh-CN" w:bidi="ar"/>
        </w:rPr>
        <w:t>室</w:t>
      </w:r>
      <w:r>
        <w:rPr>
          <w:rFonts w:hint="eastAsia" w:ascii="宋体" w:hAnsi="宋体" w:eastAsia="宋体" w:cs="宋体"/>
          <w:kern w:val="0"/>
          <w:sz w:val="24"/>
          <w:szCs w:val="24"/>
          <w:lang w:val="en-US" w:eastAsia="zh-CN" w:bidi="ar"/>
        </w:rPr>
        <w:t>（</w:t>
      </w:r>
      <w:r>
        <w:rPr>
          <w:rFonts w:hint="eastAsia" w:cs="宋体"/>
          <w:kern w:val="0"/>
          <w:sz w:val="24"/>
          <w:szCs w:val="24"/>
          <w:lang w:val="en-US" w:eastAsia="zh-CN" w:bidi="ar"/>
        </w:rPr>
        <w:t>仙桃市宏达路141号东荆河管理分局五楼503室</w:t>
      </w:r>
      <w:r>
        <w:rPr>
          <w:rFonts w:hint="eastAsia" w:ascii="宋体" w:hAnsi="宋体" w:eastAsia="宋体" w:cs="宋体"/>
          <w:kern w:val="0"/>
          <w:sz w:val="24"/>
          <w:szCs w:val="24"/>
          <w:lang w:val="en-US" w:eastAsia="zh-CN" w:bidi="ar"/>
        </w:rPr>
        <w:t>）</w:t>
      </w:r>
    </w:p>
    <w:p>
      <w:pPr>
        <w:pStyle w:val="5"/>
        <w:pageBreakBefore w:val="0"/>
        <w:widowControl/>
        <w:kinsoku/>
        <w:wordWrap/>
        <w:overflowPunct/>
        <w:topLinePunct w:val="0"/>
        <w:bidi w:val="0"/>
        <w:adjustRightInd/>
        <w:snapToGrid/>
        <w:spacing w:beforeLines="50" w:beforeAutospacing="0" w:line="440" w:lineRule="exact"/>
        <w:ind w:left="0" w:firstLine="0"/>
        <w:jc w:val="both"/>
        <w:textAlignment w:val="auto"/>
        <w:rPr>
          <w:rFonts w:hint="eastAsia" w:ascii="宋体" w:hAnsi="宋体" w:eastAsia="宋体" w:cs="宋体"/>
          <w:b/>
          <w:bCs/>
          <w:kern w:val="0"/>
          <w:sz w:val="24"/>
          <w:szCs w:val="24"/>
        </w:rPr>
      </w:pPr>
      <w:r>
        <w:rPr>
          <w:rFonts w:hint="eastAsia" w:ascii="宋体" w:hAnsi="宋体" w:eastAsia="宋体" w:cs="宋体"/>
          <w:b/>
          <w:bCs/>
          <w:kern w:val="0"/>
          <w:sz w:val="24"/>
          <w:szCs w:val="24"/>
        </w:rPr>
        <w:t>六、公告期限</w:t>
      </w:r>
      <w:bookmarkStart w:id="66" w:name="_GoBack"/>
      <w:bookmarkEnd w:id="66"/>
    </w:p>
    <w:p>
      <w:pPr>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440" w:lineRule="exact"/>
        <w:ind w:left="0" w:right="0" w:firstLine="480" w:firstLineChars="200"/>
        <w:jc w:val="both"/>
        <w:textAlignment w:val="auto"/>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自本公告发布之日起3个工作日。</w:t>
      </w:r>
    </w:p>
    <w:p>
      <w:pPr>
        <w:pStyle w:val="5"/>
        <w:pageBreakBefore w:val="0"/>
        <w:widowControl/>
        <w:numPr>
          <w:ilvl w:val="0"/>
          <w:numId w:val="2"/>
        </w:numPr>
        <w:kinsoku/>
        <w:wordWrap/>
        <w:overflowPunct/>
        <w:topLinePunct w:val="0"/>
        <w:bidi w:val="0"/>
        <w:adjustRightInd/>
        <w:snapToGrid/>
        <w:spacing w:beforeLines="50" w:beforeAutospacing="0" w:line="440" w:lineRule="exact"/>
        <w:ind w:left="0" w:firstLine="0"/>
        <w:jc w:val="both"/>
        <w:textAlignment w:val="auto"/>
        <w:rPr>
          <w:rFonts w:hint="eastAsia" w:ascii="宋体" w:hAnsi="宋体" w:eastAsia="宋体" w:cs="宋体"/>
          <w:b/>
          <w:bCs/>
          <w:kern w:val="0"/>
          <w:sz w:val="24"/>
          <w:szCs w:val="24"/>
        </w:rPr>
      </w:pPr>
      <w:r>
        <w:rPr>
          <w:rFonts w:hint="eastAsia" w:ascii="宋体" w:hAnsi="宋体" w:eastAsia="宋体" w:cs="宋体"/>
          <w:b/>
          <w:bCs/>
          <w:kern w:val="0"/>
          <w:sz w:val="24"/>
          <w:szCs w:val="24"/>
        </w:rPr>
        <w:t>其他补充事宜</w:t>
      </w:r>
    </w:p>
    <w:p>
      <w:pPr>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440" w:lineRule="exact"/>
        <w:ind w:left="0" w:right="0" w:firstLine="480" w:firstLineChars="200"/>
        <w:jc w:val="both"/>
        <w:textAlignment w:val="auto"/>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1、供应商凭法定代表人资格证明书和本人身份证或法定代表人授权委托书和被委托人身份证，递交响应文件并参加谈判。</w:t>
      </w:r>
    </w:p>
    <w:p>
      <w:pPr>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440" w:lineRule="exact"/>
        <w:ind w:left="0" w:right="0" w:firstLine="480" w:firstLineChars="200"/>
        <w:jc w:val="both"/>
        <w:textAlignment w:val="auto"/>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2、逾期送达的或者未送达指定地点的响应文件，采购人不予受理。</w:t>
      </w:r>
    </w:p>
    <w:p>
      <w:pPr>
        <w:pStyle w:val="5"/>
        <w:pageBreakBefore w:val="0"/>
        <w:widowControl/>
        <w:kinsoku/>
        <w:wordWrap/>
        <w:overflowPunct/>
        <w:topLinePunct w:val="0"/>
        <w:bidi w:val="0"/>
        <w:adjustRightInd/>
        <w:snapToGrid/>
        <w:spacing w:beforeLines="50" w:beforeAutospacing="0" w:line="440" w:lineRule="exact"/>
        <w:ind w:left="0" w:firstLine="0"/>
        <w:jc w:val="both"/>
        <w:textAlignment w:val="auto"/>
        <w:rPr>
          <w:rFonts w:hint="eastAsia" w:ascii="宋体" w:hAnsi="宋体" w:eastAsia="宋体" w:cs="宋体"/>
          <w:b/>
          <w:bCs/>
          <w:kern w:val="0"/>
          <w:sz w:val="24"/>
          <w:szCs w:val="24"/>
        </w:rPr>
      </w:pPr>
      <w:r>
        <w:rPr>
          <w:rFonts w:hint="eastAsia" w:ascii="宋体" w:hAnsi="宋体" w:eastAsia="宋体" w:cs="宋体"/>
          <w:b/>
          <w:bCs/>
          <w:kern w:val="0"/>
          <w:sz w:val="24"/>
          <w:szCs w:val="24"/>
        </w:rPr>
        <w:t>八、凡对本次采购提出询问，请按以下方式联系。</w:t>
      </w:r>
    </w:p>
    <w:p>
      <w:pPr>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440" w:lineRule="exact"/>
        <w:ind w:left="0" w:right="0" w:firstLine="480" w:firstLineChars="200"/>
        <w:jc w:val="both"/>
        <w:textAlignment w:val="auto"/>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1、采购人信息</w:t>
      </w:r>
    </w:p>
    <w:p>
      <w:pPr>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440" w:lineRule="exact"/>
        <w:ind w:left="0" w:right="0" w:firstLine="480" w:firstLineChars="200"/>
        <w:jc w:val="both"/>
        <w:textAlignment w:val="auto"/>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名    称：</w:t>
      </w:r>
      <w:r>
        <w:rPr>
          <w:rFonts w:hint="eastAsia"/>
          <w:color w:val="auto"/>
          <w:sz w:val="24"/>
          <w:lang w:val="hr-HR" w:eastAsia="zh-CN" w:bidi="ar-EG"/>
        </w:rPr>
        <w:t>仙桃市人力资源和社会保障局</w:t>
      </w:r>
      <w:r>
        <w:rPr>
          <w:rFonts w:hint="eastAsia" w:ascii="宋体" w:hAnsi="宋体" w:eastAsia="宋体" w:cs="宋体"/>
          <w:kern w:val="0"/>
          <w:sz w:val="24"/>
          <w:szCs w:val="24"/>
          <w:lang w:val="en-US" w:eastAsia="zh-CN" w:bidi="ar"/>
        </w:rPr>
        <w:t xml:space="preserve">           </w:t>
      </w:r>
    </w:p>
    <w:p>
      <w:pPr>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440" w:lineRule="exact"/>
        <w:ind w:left="0" w:right="0" w:firstLine="480" w:firstLineChars="200"/>
        <w:jc w:val="both"/>
        <w:textAlignment w:val="auto"/>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地    址：</w:t>
      </w:r>
      <w:r>
        <w:rPr>
          <w:rFonts w:hint="eastAsia" w:ascii="Times New Roman" w:hAnsi="Times New Roman" w:cs="宋体"/>
          <w:kern w:val="0"/>
          <w:sz w:val="24"/>
          <w:szCs w:val="24"/>
          <w:lang w:val="en-US" w:eastAsia="zh-CN" w:bidi="ar"/>
        </w:rPr>
        <w:t>仙桃</w:t>
      </w:r>
      <w:r>
        <w:rPr>
          <w:rFonts w:hint="eastAsia" w:cs="宋体"/>
          <w:kern w:val="0"/>
          <w:sz w:val="24"/>
          <w:szCs w:val="24"/>
          <w:lang w:val="en-US" w:eastAsia="zh-CN" w:bidi="ar"/>
        </w:rPr>
        <w:t>大道中段44号</w:t>
      </w:r>
      <w:r>
        <w:rPr>
          <w:rFonts w:hint="eastAsia" w:ascii="Times New Roman" w:hAnsi="Times New Roman" w:cs="宋体"/>
          <w:kern w:val="0"/>
          <w:sz w:val="24"/>
          <w:szCs w:val="24"/>
          <w:lang w:val="en-US" w:eastAsia="zh-CN" w:bidi="ar"/>
        </w:rPr>
        <w:t xml:space="preserve"> </w:t>
      </w:r>
      <w:r>
        <w:rPr>
          <w:rFonts w:hint="eastAsia" w:ascii="宋体" w:hAnsi="宋体" w:eastAsia="宋体" w:cs="宋体"/>
          <w:kern w:val="0"/>
          <w:sz w:val="24"/>
          <w:szCs w:val="24"/>
          <w:lang w:val="en-US" w:eastAsia="zh-CN" w:bidi="ar"/>
        </w:rPr>
        <w:t xml:space="preserve">       </w:t>
      </w:r>
    </w:p>
    <w:p>
      <w:pPr>
        <w:spacing w:line="400" w:lineRule="exact"/>
        <w:ind w:firstLine="480" w:firstLineChars="200"/>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联系方式</w:t>
      </w:r>
      <w:r>
        <w:rPr>
          <w:rFonts w:hint="eastAsia" w:ascii="宋体" w:hAnsi="宋体" w:cs="宋体"/>
          <w:kern w:val="0"/>
          <w:sz w:val="24"/>
          <w:szCs w:val="24"/>
          <w:lang w:val="en-US" w:eastAsia="zh-CN" w:bidi="ar"/>
        </w:rPr>
        <w:t>：</w:t>
      </w:r>
      <w:r>
        <w:rPr>
          <w:rFonts w:hint="eastAsia"/>
          <w:color w:val="auto"/>
          <w:sz w:val="24"/>
          <w:lang w:val="en-US" w:eastAsia="zh-CN" w:bidi="ar-EG"/>
        </w:rPr>
        <w:t>15171512777</w:t>
      </w:r>
      <w:r>
        <w:rPr>
          <w:rFonts w:hint="eastAsia" w:ascii="宋体" w:hAnsi="宋体" w:cs="宋体"/>
          <w:kern w:val="0"/>
          <w:sz w:val="24"/>
          <w:szCs w:val="24"/>
          <w:lang w:val="en-US" w:eastAsia="zh-CN" w:bidi="ar"/>
        </w:rPr>
        <w:t xml:space="preserve">  </w:t>
      </w:r>
      <w:r>
        <w:rPr>
          <w:rFonts w:hint="eastAsia" w:ascii="宋体" w:hAnsi="宋体" w:eastAsia="宋体" w:cs="宋体"/>
          <w:kern w:val="0"/>
          <w:sz w:val="24"/>
          <w:szCs w:val="24"/>
          <w:lang w:val="en-US" w:eastAsia="zh-CN" w:bidi="ar"/>
        </w:rPr>
        <w:t xml:space="preserve">        </w:t>
      </w:r>
    </w:p>
    <w:p>
      <w:pPr>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440" w:lineRule="exact"/>
        <w:ind w:left="0" w:right="0" w:firstLine="480" w:firstLineChars="200"/>
        <w:jc w:val="both"/>
        <w:textAlignment w:val="auto"/>
        <w:rPr>
          <w:rFonts w:hint="eastAsia" w:ascii="宋体" w:hAnsi="宋体" w:eastAsia="宋体" w:cs="宋体"/>
          <w:kern w:val="0"/>
          <w:sz w:val="24"/>
          <w:szCs w:val="24"/>
          <w:lang w:val="en-US" w:eastAsia="zh-CN" w:bidi="ar"/>
        </w:rPr>
      </w:pPr>
    </w:p>
    <w:p>
      <w:pPr>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440" w:lineRule="exact"/>
        <w:ind w:left="0" w:right="0" w:firstLine="480" w:firstLineChars="200"/>
        <w:jc w:val="both"/>
        <w:textAlignment w:val="auto"/>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2、采购代理机构信息</w:t>
      </w:r>
    </w:p>
    <w:p>
      <w:pPr>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440" w:lineRule="exact"/>
        <w:ind w:left="0" w:right="0" w:firstLine="480" w:firstLineChars="200"/>
        <w:jc w:val="both"/>
        <w:textAlignment w:val="auto"/>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名    称：</w:t>
      </w:r>
      <w:r>
        <w:rPr>
          <w:rFonts w:hint="eastAsia" w:cs="宋体"/>
          <w:kern w:val="0"/>
          <w:sz w:val="24"/>
          <w:szCs w:val="24"/>
          <w:lang w:val="en-US" w:eastAsia="zh-CN" w:bidi="ar"/>
        </w:rPr>
        <w:t>名旺工程咨询（湖北）有限公司</w:t>
      </w:r>
      <w:r>
        <w:rPr>
          <w:rFonts w:hint="eastAsia" w:ascii="宋体" w:hAnsi="宋体" w:eastAsia="宋体" w:cs="宋体"/>
          <w:kern w:val="0"/>
          <w:sz w:val="24"/>
          <w:szCs w:val="24"/>
          <w:lang w:val="en-US" w:eastAsia="zh-CN" w:bidi="ar"/>
        </w:rPr>
        <w:t xml:space="preserve">            </w:t>
      </w:r>
    </w:p>
    <w:p>
      <w:pPr>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440" w:lineRule="exact"/>
        <w:ind w:left="0" w:right="0" w:firstLine="480" w:firstLineChars="200"/>
        <w:jc w:val="both"/>
        <w:textAlignment w:val="auto"/>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 xml:space="preserve">地  </w:t>
      </w:r>
      <w:r>
        <w:rPr>
          <w:rFonts w:hint="eastAsia" w:cs="宋体"/>
          <w:kern w:val="0"/>
          <w:sz w:val="24"/>
          <w:szCs w:val="24"/>
          <w:lang w:val="en-US" w:eastAsia="zh-CN" w:bidi="ar"/>
        </w:rPr>
        <w:t xml:space="preserve">  </w:t>
      </w:r>
      <w:r>
        <w:rPr>
          <w:rFonts w:hint="eastAsia" w:ascii="宋体" w:hAnsi="宋体" w:eastAsia="宋体" w:cs="宋体"/>
          <w:kern w:val="0"/>
          <w:sz w:val="24"/>
          <w:szCs w:val="24"/>
          <w:lang w:val="en-US" w:eastAsia="zh-CN" w:bidi="ar"/>
        </w:rPr>
        <w:t>址：</w:t>
      </w:r>
      <w:r>
        <w:rPr>
          <w:rFonts w:hint="eastAsia" w:ascii="Times New Roman" w:hAnsi="Times New Roman" w:cs="Times New Roman"/>
          <w:color w:val="000000" w:themeColor="text1"/>
          <w:sz w:val="24"/>
          <w:szCs w:val="24"/>
          <w:lang w:val="hr-HR" w:eastAsia="zh-CN" w:bidi="ar-EG"/>
          <w14:textFill>
            <w14:solidFill>
              <w14:schemeClr w14:val="tx1"/>
            </w14:solidFill>
          </w14:textFill>
        </w:rPr>
        <w:t>仙桃市宏达路141号东荆河管理分局五楼</w:t>
      </w:r>
      <w:r>
        <w:rPr>
          <w:rFonts w:hint="eastAsia" w:ascii="宋体" w:hAnsi="宋体" w:eastAsia="宋体" w:cs="宋体"/>
          <w:kern w:val="0"/>
          <w:sz w:val="24"/>
          <w:szCs w:val="24"/>
          <w:lang w:val="en-US" w:eastAsia="zh-CN" w:bidi="ar"/>
        </w:rPr>
        <w:t xml:space="preserve">         </w:t>
      </w:r>
    </w:p>
    <w:p>
      <w:pPr>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440" w:lineRule="exact"/>
        <w:ind w:left="0" w:right="0" w:firstLine="480" w:firstLineChars="200"/>
        <w:jc w:val="both"/>
        <w:textAlignment w:val="auto"/>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联系方式：</w:t>
      </w:r>
      <w:r>
        <w:rPr>
          <w:rFonts w:hint="eastAsia" w:cs="Times New Roman"/>
          <w:color w:val="000000" w:themeColor="text1"/>
          <w:sz w:val="24"/>
          <w:szCs w:val="24"/>
          <w:lang w:val="en-US" w:eastAsia="zh-CN" w:bidi="ar-EG"/>
          <w14:textFill>
            <w14:solidFill>
              <w14:schemeClr w14:val="tx1"/>
            </w14:solidFill>
          </w14:textFill>
        </w:rPr>
        <w:t>15807225157</w:t>
      </w:r>
      <w:r>
        <w:rPr>
          <w:rFonts w:hint="eastAsia" w:ascii="宋体" w:hAnsi="宋体" w:cs="宋体"/>
          <w:kern w:val="0"/>
          <w:sz w:val="24"/>
          <w:szCs w:val="24"/>
          <w:lang w:val="en-US" w:eastAsia="zh-CN" w:bidi="ar"/>
        </w:rPr>
        <w:t xml:space="preserve"> </w:t>
      </w:r>
      <w:r>
        <w:rPr>
          <w:rFonts w:hint="eastAsia" w:cs="宋体"/>
          <w:kern w:val="0"/>
          <w:sz w:val="24"/>
          <w:szCs w:val="24"/>
          <w:lang w:val="en-US" w:eastAsia="zh-CN" w:bidi="ar"/>
        </w:rPr>
        <w:t xml:space="preserve"> </w:t>
      </w:r>
      <w:r>
        <w:rPr>
          <w:rFonts w:hint="eastAsia" w:ascii="宋体" w:hAnsi="宋体" w:eastAsia="宋体" w:cs="宋体"/>
          <w:kern w:val="0"/>
          <w:sz w:val="24"/>
          <w:szCs w:val="24"/>
          <w:lang w:val="en-US" w:eastAsia="zh-CN" w:bidi="ar"/>
        </w:rPr>
        <w:t xml:space="preserve">         </w:t>
      </w:r>
    </w:p>
    <w:p>
      <w:pPr>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440" w:lineRule="exact"/>
        <w:ind w:left="0" w:right="0" w:firstLine="480" w:firstLineChars="200"/>
        <w:jc w:val="both"/>
        <w:textAlignment w:val="auto"/>
        <w:rPr>
          <w:rFonts w:hint="eastAsia" w:ascii="宋体" w:hAnsi="宋体" w:eastAsia="宋体" w:cs="宋体"/>
          <w:kern w:val="0"/>
          <w:sz w:val="24"/>
          <w:szCs w:val="24"/>
          <w:lang w:val="en-US" w:eastAsia="zh-CN" w:bidi="ar"/>
        </w:rPr>
      </w:pPr>
    </w:p>
    <w:p>
      <w:pPr>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440" w:lineRule="exact"/>
        <w:ind w:left="0" w:right="0" w:firstLine="480" w:firstLineChars="200"/>
        <w:jc w:val="both"/>
        <w:textAlignment w:val="auto"/>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3.项目联系方式</w:t>
      </w:r>
    </w:p>
    <w:p>
      <w:pPr>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440" w:lineRule="exact"/>
        <w:ind w:left="0" w:right="0" w:firstLine="480" w:firstLineChars="200"/>
        <w:jc w:val="both"/>
        <w:textAlignment w:val="auto"/>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项目联系人：</w:t>
      </w:r>
      <w:r>
        <w:rPr>
          <w:rFonts w:hint="eastAsia"/>
          <w:color w:val="000000" w:themeColor="text1"/>
          <w:sz w:val="24"/>
          <w:szCs w:val="24"/>
          <w:lang w:val="en-US" w:eastAsia="zh-CN" w:bidi="ar-EG"/>
          <w14:textFill>
            <w14:solidFill>
              <w14:schemeClr w14:val="tx1"/>
            </w14:solidFill>
          </w14:textFill>
        </w:rPr>
        <w:t>万会敏</w:t>
      </w:r>
      <w:r>
        <w:rPr>
          <w:rFonts w:hint="eastAsia" w:ascii="宋体" w:hAnsi="宋体" w:eastAsia="宋体" w:cs="宋体"/>
          <w:kern w:val="0"/>
          <w:sz w:val="24"/>
          <w:szCs w:val="24"/>
          <w:lang w:val="en-US" w:eastAsia="zh-CN" w:bidi="ar"/>
        </w:rPr>
        <w:t xml:space="preserve">             </w:t>
      </w:r>
    </w:p>
    <w:p>
      <w:pPr>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440" w:lineRule="exact"/>
        <w:ind w:left="0" w:right="0" w:firstLine="480" w:firstLineChars="200"/>
        <w:jc w:val="both"/>
        <w:textAlignment w:val="auto"/>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电   话：</w:t>
      </w:r>
      <w:r>
        <w:rPr>
          <w:rFonts w:hint="eastAsia" w:cs="Times New Roman"/>
          <w:color w:val="000000" w:themeColor="text1"/>
          <w:sz w:val="24"/>
          <w:szCs w:val="24"/>
          <w:lang w:val="en-US" w:eastAsia="zh-CN" w:bidi="ar-EG"/>
          <w14:textFill>
            <w14:solidFill>
              <w14:schemeClr w14:val="tx1"/>
            </w14:solidFill>
          </w14:textFill>
        </w:rPr>
        <w:t>15807225157</w:t>
      </w:r>
      <w:r>
        <w:rPr>
          <w:rFonts w:hint="eastAsia" w:ascii="宋体" w:hAnsi="宋体" w:eastAsia="宋体" w:cs="宋体"/>
          <w:kern w:val="0"/>
          <w:sz w:val="24"/>
          <w:szCs w:val="24"/>
          <w:lang w:val="en-US" w:eastAsia="zh-CN" w:bidi="ar"/>
        </w:rPr>
        <w:t xml:space="preserve"> </w:t>
      </w:r>
    </w:p>
    <w:p>
      <w:pPr>
        <w:pStyle w:val="18"/>
        <w:rPr>
          <w:rFonts w:hint="eastAsia" w:ascii="宋体" w:hAnsi="宋体" w:eastAsia="宋体" w:cs="宋体"/>
          <w:kern w:val="0"/>
          <w:sz w:val="24"/>
          <w:szCs w:val="24"/>
          <w:lang w:val="en-US" w:eastAsia="zh-CN" w:bidi="ar"/>
        </w:rPr>
      </w:pPr>
    </w:p>
    <w:p>
      <w:pPr>
        <w:pStyle w:val="8"/>
        <w:ind w:firstLine="3360" w:firstLineChars="1400"/>
        <w:rPr>
          <w:rFonts w:hint="eastAsia" w:ascii="宋体" w:hAnsi="宋体" w:eastAsia="宋体" w:cs="宋体"/>
          <w:kern w:val="0"/>
          <w:sz w:val="24"/>
          <w:szCs w:val="24"/>
          <w:u w:val="none"/>
          <w:lang w:val="en-US" w:eastAsia="zh-CN" w:bidi="ar"/>
        </w:rPr>
      </w:pPr>
    </w:p>
    <w:p>
      <w:pPr>
        <w:pStyle w:val="8"/>
        <w:ind w:firstLine="3360" w:firstLineChars="1400"/>
        <w:rPr>
          <w:rFonts w:hint="eastAsia"/>
          <w:u w:val="none"/>
          <w:lang w:val="en-US" w:eastAsia="zh-CN"/>
        </w:rPr>
      </w:pPr>
      <w:r>
        <w:rPr>
          <w:rFonts w:hint="eastAsia" w:ascii="宋体" w:hAnsi="宋体" w:eastAsia="宋体" w:cs="宋体"/>
          <w:kern w:val="0"/>
          <w:sz w:val="24"/>
          <w:szCs w:val="24"/>
          <w:u w:val="none"/>
          <w:lang w:val="en-US" w:eastAsia="zh-CN" w:bidi="ar"/>
        </w:rPr>
        <w:t>名旺工程咨询（湖北）有限公司</w:t>
      </w:r>
    </w:p>
    <w:p>
      <w:pPr>
        <w:widowControl/>
        <w:spacing w:line="400" w:lineRule="exact"/>
        <w:jc w:val="center"/>
        <w:rPr>
          <w:rFonts w:hint="default" w:ascii="宋体" w:eastAsia="宋体"/>
          <w:color w:val="000000"/>
          <w:kern w:val="0"/>
          <w:sz w:val="24"/>
          <w:szCs w:val="24"/>
          <w:lang w:val="en-US" w:eastAsia="zh-CN"/>
        </w:rPr>
      </w:pPr>
      <w:r>
        <w:rPr>
          <w:rFonts w:hint="eastAsia" w:ascii="宋体"/>
          <w:color w:val="000000"/>
          <w:kern w:val="0"/>
          <w:sz w:val="24"/>
          <w:szCs w:val="24"/>
          <w:lang w:val="en-US" w:eastAsia="zh-CN"/>
        </w:rPr>
        <w:t xml:space="preserve">                                         2023年1月5日</w:t>
      </w:r>
    </w:p>
    <w:p>
      <w:pPr>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440" w:lineRule="exact"/>
        <w:ind w:left="0" w:right="0" w:firstLine="480" w:firstLineChars="200"/>
        <w:jc w:val="both"/>
        <w:textAlignment w:val="auto"/>
        <w:rPr>
          <w:rFonts w:hint="eastAsia"/>
          <w:lang w:val="en-US" w:eastAsia="zh-CN"/>
        </w:rPr>
      </w:pPr>
      <w:r>
        <w:rPr>
          <w:rFonts w:hint="eastAsia" w:ascii="宋体" w:hAnsi="宋体" w:eastAsia="宋体" w:cs="宋体"/>
          <w:kern w:val="0"/>
          <w:sz w:val="24"/>
          <w:szCs w:val="24"/>
          <w:lang w:val="en-US" w:eastAsia="zh-CN" w:bidi="ar"/>
        </w:rPr>
        <w:t xml:space="preserve">     </w:t>
      </w:r>
      <w:bookmarkStart w:id="8" w:name="_Toc31622_WPSOffice_Level1"/>
      <w:r>
        <w:rPr>
          <w:rFonts w:hint="eastAsia" w:ascii="宋体" w:hAnsi="宋体"/>
          <w:b/>
          <w:bCs/>
          <w:sz w:val="36"/>
          <w:szCs w:val="36"/>
          <w:highlight w:val="none"/>
          <w:lang w:val="en-US" w:eastAsia="zh-CN"/>
        </w:rPr>
        <w:br w:type="page"/>
      </w:r>
    </w:p>
    <w:p>
      <w:pPr>
        <w:keepNext w:val="0"/>
        <w:keepLines w:val="0"/>
        <w:pageBreakBefore w:val="0"/>
        <w:widowControl w:val="0"/>
        <w:kinsoku/>
        <w:wordWrap/>
        <w:overflowPunct/>
        <w:topLinePunct/>
        <w:autoSpaceDE/>
        <w:autoSpaceDN/>
        <w:bidi w:val="0"/>
        <w:adjustRightInd/>
        <w:snapToGrid/>
        <w:spacing w:line="500" w:lineRule="exact"/>
        <w:ind w:firstLine="1767" w:firstLineChars="400"/>
        <w:textAlignment w:val="auto"/>
        <w:rPr>
          <w:rFonts w:hint="eastAsia" w:ascii="宋体" w:hAnsi="宋体"/>
          <w:b/>
          <w:bCs/>
          <w:sz w:val="44"/>
          <w:szCs w:val="44"/>
          <w:highlight w:val="none"/>
        </w:rPr>
      </w:pPr>
      <w:r>
        <w:rPr>
          <w:rFonts w:hint="eastAsia" w:ascii="宋体" w:hAnsi="宋体"/>
          <w:b/>
          <w:bCs/>
          <w:sz w:val="44"/>
          <w:szCs w:val="44"/>
          <w:highlight w:val="none"/>
        </w:rPr>
        <w:t>第二章  询价采购须知</w:t>
      </w:r>
      <w:bookmarkEnd w:id="8"/>
    </w:p>
    <w:p>
      <w:pPr>
        <w:pStyle w:val="25"/>
        <w:spacing w:line="240" w:lineRule="auto"/>
        <w:rPr>
          <w:rFonts w:hint="eastAsia" w:ascii="宋体" w:hAnsi="宋体"/>
          <w:b/>
          <w:sz w:val="21"/>
          <w:szCs w:val="21"/>
          <w:highlight w:val="none"/>
        </w:rPr>
      </w:pPr>
      <w:bookmarkStart w:id="9" w:name="_Toc152045528"/>
      <w:bookmarkStart w:id="10" w:name="_Toc152042304"/>
      <w:bookmarkStart w:id="11" w:name="_Toc179632545"/>
      <w:bookmarkStart w:id="12" w:name="_Toc144974496"/>
      <w:r>
        <w:rPr>
          <w:rFonts w:hint="eastAsia" w:ascii="宋体" w:hAnsi="宋体"/>
          <w:b/>
          <w:sz w:val="21"/>
          <w:szCs w:val="21"/>
          <w:highlight w:val="none"/>
        </w:rPr>
        <w:t>前附表</w:t>
      </w:r>
      <w:bookmarkEnd w:id="9"/>
      <w:bookmarkEnd w:id="10"/>
      <w:bookmarkEnd w:id="11"/>
      <w:bookmarkEnd w:id="12"/>
    </w:p>
    <w:tbl>
      <w:tblPr>
        <w:tblStyle w:val="15"/>
        <w:tblW w:w="8527" w:type="dxa"/>
        <w:tblInd w:w="0" w:type="dxa"/>
        <w:tblLayout w:type="fixed"/>
        <w:tblCellMar>
          <w:top w:w="0" w:type="dxa"/>
          <w:left w:w="108" w:type="dxa"/>
          <w:bottom w:w="0" w:type="dxa"/>
          <w:right w:w="108" w:type="dxa"/>
        </w:tblCellMar>
      </w:tblPr>
      <w:tblGrid>
        <w:gridCol w:w="604"/>
        <w:gridCol w:w="2621"/>
        <w:gridCol w:w="5302"/>
      </w:tblGrid>
      <w:tr>
        <w:tblPrEx>
          <w:tblCellMar>
            <w:top w:w="0" w:type="dxa"/>
            <w:left w:w="108" w:type="dxa"/>
            <w:bottom w:w="0" w:type="dxa"/>
            <w:right w:w="108" w:type="dxa"/>
          </w:tblCellMar>
        </w:tblPrEx>
        <w:trPr>
          <w:trHeight w:val="365" w:hRule="atLeast"/>
        </w:trPr>
        <w:tc>
          <w:tcPr>
            <w:tcW w:w="604"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仿宋_GB2312" w:hAnsi="仿宋_GB2312" w:eastAsia="仿宋_GB2312" w:cs="仿宋_GB2312"/>
                <w:b/>
                <w:szCs w:val="21"/>
                <w:highlight w:val="none"/>
              </w:rPr>
            </w:pPr>
            <w:r>
              <w:rPr>
                <w:rFonts w:hint="eastAsia" w:ascii="仿宋_GB2312" w:hAnsi="仿宋_GB2312" w:eastAsia="仿宋_GB2312" w:cs="仿宋_GB2312"/>
                <w:b/>
                <w:szCs w:val="21"/>
                <w:highlight w:val="none"/>
              </w:rPr>
              <w:t>序号</w:t>
            </w:r>
          </w:p>
        </w:tc>
        <w:tc>
          <w:tcPr>
            <w:tcW w:w="2621"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仿宋_GB2312" w:hAnsi="仿宋_GB2312" w:eastAsia="仿宋_GB2312" w:cs="仿宋_GB2312"/>
                <w:b/>
                <w:szCs w:val="21"/>
                <w:highlight w:val="none"/>
              </w:rPr>
            </w:pPr>
            <w:r>
              <w:rPr>
                <w:rFonts w:hint="eastAsia" w:ascii="仿宋_GB2312" w:hAnsi="仿宋_GB2312" w:eastAsia="仿宋_GB2312" w:cs="仿宋_GB2312"/>
                <w:b/>
                <w:szCs w:val="21"/>
                <w:highlight w:val="none"/>
              </w:rPr>
              <w:t>条  款  名  称</w:t>
            </w:r>
          </w:p>
        </w:tc>
        <w:tc>
          <w:tcPr>
            <w:tcW w:w="5302"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仿宋_GB2312" w:hAnsi="仿宋_GB2312" w:eastAsia="仿宋_GB2312" w:cs="仿宋_GB2312"/>
                <w:b/>
                <w:szCs w:val="21"/>
                <w:highlight w:val="none"/>
              </w:rPr>
            </w:pPr>
            <w:r>
              <w:rPr>
                <w:rFonts w:hint="eastAsia" w:ascii="仿宋_GB2312" w:hAnsi="仿宋_GB2312" w:eastAsia="仿宋_GB2312" w:cs="仿宋_GB2312"/>
                <w:b/>
                <w:szCs w:val="21"/>
                <w:highlight w:val="none"/>
              </w:rPr>
              <w:t>编  列  内  容</w:t>
            </w:r>
          </w:p>
        </w:tc>
      </w:tr>
      <w:tr>
        <w:tblPrEx>
          <w:tblCellMar>
            <w:top w:w="0" w:type="dxa"/>
            <w:left w:w="108" w:type="dxa"/>
            <w:bottom w:w="0" w:type="dxa"/>
            <w:right w:w="108" w:type="dxa"/>
          </w:tblCellMar>
        </w:tblPrEx>
        <w:trPr>
          <w:trHeight w:val="130" w:hRule="atLeast"/>
        </w:trPr>
        <w:tc>
          <w:tcPr>
            <w:tcW w:w="604"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仿宋_GB2312" w:hAnsi="仿宋_GB2312" w:eastAsia="仿宋_GB2312" w:cs="仿宋_GB2312"/>
                <w:szCs w:val="21"/>
                <w:highlight w:val="none"/>
              </w:rPr>
            </w:pPr>
            <w:r>
              <w:rPr>
                <w:rFonts w:hint="eastAsia" w:ascii="仿宋_GB2312" w:hAnsi="仿宋_GB2312" w:eastAsia="仿宋_GB2312" w:cs="仿宋_GB2312"/>
                <w:szCs w:val="21"/>
                <w:highlight w:val="none"/>
              </w:rPr>
              <w:t>1</w:t>
            </w:r>
          </w:p>
        </w:tc>
        <w:tc>
          <w:tcPr>
            <w:tcW w:w="2621"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仿宋_GB2312" w:hAnsi="仿宋_GB2312" w:eastAsia="仿宋_GB2312" w:cs="仿宋_GB2312"/>
                <w:szCs w:val="21"/>
                <w:highlight w:val="none"/>
              </w:rPr>
            </w:pPr>
            <w:r>
              <w:rPr>
                <w:rFonts w:hint="eastAsia" w:ascii="仿宋_GB2312" w:hAnsi="仿宋_GB2312" w:eastAsia="仿宋_GB2312" w:cs="仿宋_GB2312"/>
                <w:szCs w:val="21"/>
                <w:highlight w:val="none"/>
              </w:rPr>
              <w:t>采购人</w:t>
            </w:r>
          </w:p>
        </w:tc>
        <w:tc>
          <w:tcPr>
            <w:tcW w:w="5302" w:type="dxa"/>
            <w:tcBorders>
              <w:top w:val="single" w:color="auto" w:sz="4" w:space="0"/>
              <w:left w:val="single" w:color="auto" w:sz="4" w:space="0"/>
              <w:bottom w:val="single" w:color="auto" w:sz="4" w:space="0"/>
              <w:right w:val="single" w:color="auto" w:sz="4" w:space="0"/>
            </w:tcBorders>
            <w:vAlign w:val="center"/>
          </w:tcPr>
          <w:p>
            <w:pPr>
              <w:jc w:val="left"/>
              <w:rPr>
                <w:rFonts w:hint="eastAsia" w:ascii="仿宋_GB2312" w:hAnsi="仿宋_GB2312" w:eastAsia="仿宋_GB2312" w:cs="仿宋_GB2312"/>
                <w:kern w:val="0"/>
                <w:szCs w:val="21"/>
                <w:highlight w:val="none"/>
                <w:lang w:eastAsia="zh-CN"/>
              </w:rPr>
            </w:pPr>
            <w:r>
              <w:rPr>
                <w:rFonts w:hint="eastAsia" w:ascii="仿宋_GB2312" w:hAnsi="仿宋_GB2312" w:eastAsia="仿宋_GB2312" w:cs="仿宋_GB2312"/>
                <w:szCs w:val="21"/>
                <w:highlight w:val="none"/>
                <w:lang w:eastAsia="zh-CN"/>
              </w:rPr>
              <w:t>仙桃市人力资源和社会保障局</w:t>
            </w:r>
          </w:p>
        </w:tc>
      </w:tr>
      <w:tr>
        <w:tblPrEx>
          <w:tblCellMar>
            <w:top w:w="0" w:type="dxa"/>
            <w:left w:w="108" w:type="dxa"/>
            <w:bottom w:w="0" w:type="dxa"/>
            <w:right w:w="108" w:type="dxa"/>
          </w:tblCellMar>
        </w:tblPrEx>
        <w:trPr>
          <w:trHeight w:val="130" w:hRule="atLeast"/>
        </w:trPr>
        <w:tc>
          <w:tcPr>
            <w:tcW w:w="604"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仿宋_GB2312" w:hAnsi="仿宋_GB2312" w:eastAsia="仿宋_GB2312" w:cs="仿宋_GB2312"/>
                <w:szCs w:val="21"/>
                <w:highlight w:val="none"/>
              </w:rPr>
            </w:pPr>
            <w:r>
              <w:rPr>
                <w:rFonts w:hint="eastAsia" w:ascii="仿宋_GB2312" w:hAnsi="仿宋_GB2312" w:eastAsia="仿宋_GB2312" w:cs="仿宋_GB2312"/>
                <w:szCs w:val="21"/>
                <w:highlight w:val="none"/>
              </w:rPr>
              <w:t>2</w:t>
            </w:r>
          </w:p>
        </w:tc>
        <w:tc>
          <w:tcPr>
            <w:tcW w:w="2621"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仿宋_GB2312" w:hAnsi="仿宋_GB2312" w:eastAsia="仿宋_GB2312" w:cs="仿宋_GB2312"/>
                <w:szCs w:val="21"/>
                <w:highlight w:val="none"/>
              </w:rPr>
            </w:pPr>
            <w:r>
              <w:rPr>
                <w:rFonts w:hint="eastAsia" w:ascii="仿宋_GB2312" w:hAnsi="仿宋_GB2312" w:eastAsia="仿宋_GB2312" w:cs="仿宋_GB2312"/>
                <w:szCs w:val="21"/>
                <w:highlight w:val="none"/>
              </w:rPr>
              <w:t>采购代理机构</w:t>
            </w:r>
          </w:p>
        </w:tc>
        <w:tc>
          <w:tcPr>
            <w:tcW w:w="5302" w:type="dxa"/>
            <w:tcBorders>
              <w:top w:val="single" w:color="auto" w:sz="4" w:space="0"/>
              <w:left w:val="single" w:color="auto" w:sz="4" w:space="0"/>
              <w:bottom w:val="single" w:color="auto" w:sz="4" w:space="0"/>
              <w:right w:val="single" w:color="auto" w:sz="4" w:space="0"/>
            </w:tcBorders>
            <w:vAlign w:val="center"/>
          </w:tcPr>
          <w:p>
            <w:pPr>
              <w:spacing w:line="360" w:lineRule="exact"/>
              <w:rPr>
                <w:rFonts w:hint="eastAsia" w:ascii="仿宋_GB2312" w:hAnsi="仿宋_GB2312" w:eastAsia="仿宋_GB2312" w:cs="仿宋_GB2312"/>
                <w:kern w:val="0"/>
                <w:szCs w:val="21"/>
                <w:highlight w:val="none"/>
                <w:lang w:eastAsia="zh-CN"/>
              </w:rPr>
            </w:pPr>
            <w:r>
              <w:rPr>
                <w:rFonts w:hint="eastAsia" w:ascii="仿宋_GB2312" w:hAnsi="仿宋_GB2312" w:eastAsia="仿宋_GB2312" w:cs="仿宋_GB2312"/>
                <w:kern w:val="0"/>
                <w:szCs w:val="21"/>
                <w:highlight w:val="none"/>
                <w:lang w:eastAsia="zh-CN"/>
              </w:rPr>
              <w:t>名旺工程咨询（湖北）有限公司</w:t>
            </w:r>
          </w:p>
        </w:tc>
      </w:tr>
      <w:tr>
        <w:tblPrEx>
          <w:tblCellMar>
            <w:top w:w="0" w:type="dxa"/>
            <w:left w:w="108" w:type="dxa"/>
            <w:bottom w:w="0" w:type="dxa"/>
            <w:right w:w="108" w:type="dxa"/>
          </w:tblCellMar>
        </w:tblPrEx>
        <w:trPr>
          <w:trHeight w:val="130" w:hRule="atLeast"/>
        </w:trPr>
        <w:tc>
          <w:tcPr>
            <w:tcW w:w="604"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仿宋_GB2312" w:hAnsi="仿宋_GB2312" w:eastAsia="仿宋_GB2312" w:cs="仿宋_GB2312"/>
                <w:szCs w:val="21"/>
                <w:highlight w:val="none"/>
              </w:rPr>
            </w:pPr>
            <w:r>
              <w:rPr>
                <w:rFonts w:hint="eastAsia" w:ascii="仿宋_GB2312" w:hAnsi="仿宋_GB2312" w:eastAsia="仿宋_GB2312" w:cs="仿宋_GB2312"/>
                <w:szCs w:val="21"/>
                <w:highlight w:val="none"/>
              </w:rPr>
              <w:t>3</w:t>
            </w:r>
          </w:p>
        </w:tc>
        <w:tc>
          <w:tcPr>
            <w:tcW w:w="2621"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仿宋_GB2312" w:hAnsi="仿宋_GB2312" w:eastAsia="仿宋_GB2312" w:cs="仿宋_GB2312"/>
                <w:szCs w:val="21"/>
                <w:highlight w:val="none"/>
              </w:rPr>
            </w:pPr>
            <w:r>
              <w:rPr>
                <w:rFonts w:hint="eastAsia" w:ascii="仿宋_GB2312" w:hAnsi="仿宋_GB2312" w:eastAsia="仿宋_GB2312" w:cs="仿宋_GB2312"/>
                <w:szCs w:val="21"/>
                <w:highlight w:val="none"/>
              </w:rPr>
              <w:t>项目名称</w:t>
            </w:r>
          </w:p>
        </w:tc>
        <w:tc>
          <w:tcPr>
            <w:tcW w:w="5302" w:type="dxa"/>
            <w:tcBorders>
              <w:top w:val="single" w:color="auto" w:sz="4" w:space="0"/>
              <w:left w:val="single" w:color="auto" w:sz="4" w:space="0"/>
              <w:bottom w:val="single" w:color="auto" w:sz="4" w:space="0"/>
              <w:right w:val="single" w:color="auto" w:sz="4" w:space="0"/>
            </w:tcBorders>
            <w:vAlign w:val="center"/>
          </w:tcPr>
          <w:p>
            <w:pPr>
              <w:spacing w:line="360" w:lineRule="exact"/>
              <w:rPr>
                <w:rFonts w:hint="eastAsia" w:ascii="仿宋_GB2312" w:hAnsi="仿宋_GB2312" w:eastAsia="仿宋_GB2312" w:cs="仿宋_GB2312"/>
                <w:szCs w:val="21"/>
                <w:highlight w:val="none"/>
                <w:lang w:eastAsia="zh-CN"/>
              </w:rPr>
            </w:pPr>
            <w:r>
              <w:rPr>
                <w:rFonts w:hint="eastAsia" w:ascii="仿宋_GB2312" w:hAnsi="仿宋_GB2312" w:eastAsia="仿宋_GB2312" w:cs="仿宋_GB2312"/>
                <w:kern w:val="0"/>
                <w:szCs w:val="21"/>
                <w:highlight w:val="none"/>
                <w:lang w:eastAsia="zh-CN"/>
              </w:rPr>
              <w:t>仙桃市人力资源和社会保障局创城庭院绿化及美化</w:t>
            </w:r>
          </w:p>
        </w:tc>
      </w:tr>
      <w:tr>
        <w:tblPrEx>
          <w:tblCellMar>
            <w:top w:w="0" w:type="dxa"/>
            <w:left w:w="108" w:type="dxa"/>
            <w:bottom w:w="0" w:type="dxa"/>
            <w:right w:w="108" w:type="dxa"/>
          </w:tblCellMar>
        </w:tblPrEx>
        <w:trPr>
          <w:trHeight w:val="130" w:hRule="atLeast"/>
        </w:trPr>
        <w:tc>
          <w:tcPr>
            <w:tcW w:w="604"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仿宋_GB2312" w:hAnsi="仿宋_GB2312" w:eastAsia="仿宋_GB2312" w:cs="仿宋_GB2312"/>
                <w:szCs w:val="21"/>
                <w:highlight w:val="none"/>
              </w:rPr>
            </w:pPr>
            <w:r>
              <w:rPr>
                <w:rFonts w:hint="eastAsia" w:ascii="仿宋_GB2312" w:hAnsi="仿宋_GB2312" w:eastAsia="仿宋_GB2312" w:cs="仿宋_GB2312"/>
                <w:szCs w:val="21"/>
                <w:highlight w:val="none"/>
              </w:rPr>
              <w:t>4</w:t>
            </w:r>
          </w:p>
        </w:tc>
        <w:tc>
          <w:tcPr>
            <w:tcW w:w="2621"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仿宋_GB2312" w:hAnsi="仿宋_GB2312" w:eastAsia="仿宋_GB2312" w:cs="仿宋_GB2312"/>
                <w:szCs w:val="21"/>
                <w:highlight w:val="none"/>
              </w:rPr>
            </w:pPr>
            <w:r>
              <w:rPr>
                <w:rFonts w:hint="eastAsia" w:ascii="仿宋_GB2312" w:hAnsi="仿宋_GB2312" w:eastAsia="仿宋_GB2312" w:cs="仿宋_GB2312"/>
                <w:szCs w:val="21"/>
                <w:highlight w:val="none"/>
              </w:rPr>
              <w:t>实施地点</w:t>
            </w:r>
          </w:p>
        </w:tc>
        <w:tc>
          <w:tcPr>
            <w:tcW w:w="5302" w:type="dxa"/>
            <w:tcBorders>
              <w:top w:val="single" w:color="auto" w:sz="4" w:space="0"/>
              <w:left w:val="single" w:color="auto" w:sz="4" w:space="0"/>
              <w:bottom w:val="single" w:color="auto" w:sz="4" w:space="0"/>
              <w:right w:val="single" w:color="auto" w:sz="4" w:space="0"/>
            </w:tcBorders>
            <w:vAlign w:val="center"/>
          </w:tcPr>
          <w:p>
            <w:pPr>
              <w:spacing w:line="360" w:lineRule="exact"/>
              <w:rPr>
                <w:rFonts w:hint="eastAsia" w:ascii="仿宋_GB2312" w:hAnsi="仿宋_GB2312" w:eastAsia="仿宋_GB2312" w:cs="仿宋_GB2312"/>
                <w:szCs w:val="21"/>
                <w:highlight w:val="none"/>
              </w:rPr>
            </w:pPr>
            <w:r>
              <w:rPr>
                <w:rFonts w:hint="eastAsia" w:ascii="仿宋_GB2312" w:hAnsi="仿宋_GB2312" w:eastAsia="仿宋_GB2312" w:cs="仿宋_GB2312"/>
                <w:szCs w:val="21"/>
                <w:highlight w:val="none"/>
              </w:rPr>
              <w:t>采购人指定地点</w:t>
            </w:r>
          </w:p>
        </w:tc>
      </w:tr>
      <w:tr>
        <w:tblPrEx>
          <w:tblCellMar>
            <w:top w:w="0" w:type="dxa"/>
            <w:left w:w="108" w:type="dxa"/>
            <w:bottom w:w="0" w:type="dxa"/>
            <w:right w:w="108" w:type="dxa"/>
          </w:tblCellMar>
        </w:tblPrEx>
        <w:trPr>
          <w:trHeight w:val="130" w:hRule="atLeast"/>
        </w:trPr>
        <w:tc>
          <w:tcPr>
            <w:tcW w:w="604"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仿宋_GB2312" w:hAnsi="仿宋_GB2312" w:eastAsia="仿宋_GB2312" w:cs="仿宋_GB2312"/>
                <w:szCs w:val="21"/>
                <w:highlight w:val="none"/>
              </w:rPr>
            </w:pPr>
            <w:r>
              <w:rPr>
                <w:rFonts w:hint="eastAsia" w:ascii="仿宋_GB2312" w:hAnsi="仿宋_GB2312" w:eastAsia="仿宋_GB2312" w:cs="仿宋_GB2312"/>
                <w:szCs w:val="21"/>
                <w:highlight w:val="none"/>
              </w:rPr>
              <w:t>5</w:t>
            </w:r>
          </w:p>
        </w:tc>
        <w:tc>
          <w:tcPr>
            <w:tcW w:w="2621"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仿宋_GB2312" w:hAnsi="仿宋_GB2312" w:eastAsia="仿宋_GB2312" w:cs="仿宋_GB2312"/>
                <w:szCs w:val="21"/>
                <w:highlight w:val="none"/>
              </w:rPr>
            </w:pPr>
            <w:r>
              <w:rPr>
                <w:rFonts w:hint="eastAsia" w:ascii="仿宋_GB2312" w:hAnsi="仿宋_GB2312" w:eastAsia="仿宋_GB2312" w:cs="仿宋_GB2312"/>
                <w:szCs w:val="21"/>
                <w:highlight w:val="none"/>
              </w:rPr>
              <w:t>资金来源</w:t>
            </w:r>
          </w:p>
        </w:tc>
        <w:tc>
          <w:tcPr>
            <w:tcW w:w="5302" w:type="dxa"/>
            <w:tcBorders>
              <w:top w:val="single" w:color="auto" w:sz="4" w:space="0"/>
              <w:left w:val="single" w:color="auto" w:sz="4" w:space="0"/>
              <w:bottom w:val="single" w:color="auto" w:sz="4" w:space="0"/>
              <w:right w:val="single" w:color="auto" w:sz="4" w:space="0"/>
            </w:tcBorders>
            <w:vAlign w:val="center"/>
          </w:tcPr>
          <w:p>
            <w:pPr>
              <w:spacing w:line="360" w:lineRule="exact"/>
              <w:rPr>
                <w:rFonts w:hint="eastAsia" w:ascii="仿宋_GB2312" w:hAnsi="仿宋_GB2312" w:eastAsia="仿宋_GB2312" w:cs="仿宋_GB2312"/>
                <w:szCs w:val="21"/>
                <w:highlight w:val="none"/>
                <w:lang w:eastAsia="zh-CN"/>
              </w:rPr>
            </w:pPr>
            <w:r>
              <w:rPr>
                <w:rFonts w:hint="eastAsia" w:ascii="仿宋_GB2312" w:hAnsi="仿宋_GB2312" w:eastAsia="仿宋_GB2312" w:cs="仿宋_GB2312"/>
                <w:szCs w:val="21"/>
                <w:highlight w:val="none"/>
                <w:lang w:val="en-US" w:eastAsia="zh-CN"/>
              </w:rPr>
              <w:t>/</w:t>
            </w:r>
          </w:p>
        </w:tc>
      </w:tr>
      <w:tr>
        <w:tblPrEx>
          <w:tblCellMar>
            <w:top w:w="0" w:type="dxa"/>
            <w:left w:w="108" w:type="dxa"/>
            <w:bottom w:w="0" w:type="dxa"/>
            <w:right w:w="108" w:type="dxa"/>
          </w:tblCellMar>
        </w:tblPrEx>
        <w:trPr>
          <w:trHeight w:val="130" w:hRule="atLeast"/>
        </w:trPr>
        <w:tc>
          <w:tcPr>
            <w:tcW w:w="604"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仿宋_GB2312" w:hAnsi="仿宋_GB2312" w:eastAsia="仿宋_GB2312" w:cs="仿宋_GB2312"/>
                <w:szCs w:val="21"/>
                <w:highlight w:val="none"/>
              </w:rPr>
            </w:pPr>
            <w:r>
              <w:rPr>
                <w:rFonts w:hint="eastAsia" w:ascii="仿宋_GB2312" w:hAnsi="仿宋_GB2312" w:eastAsia="仿宋_GB2312" w:cs="仿宋_GB2312"/>
                <w:szCs w:val="21"/>
                <w:highlight w:val="none"/>
              </w:rPr>
              <w:t>6</w:t>
            </w:r>
          </w:p>
        </w:tc>
        <w:tc>
          <w:tcPr>
            <w:tcW w:w="2621"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仿宋_GB2312" w:hAnsi="仿宋_GB2312" w:eastAsia="仿宋_GB2312" w:cs="仿宋_GB2312"/>
                <w:szCs w:val="21"/>
                <w:highlight w:val="none"/>
              </w:rPr>
            </w:pPr>
            <w:r>
              <w:rPr>
                <w:rFonts w:hint="eastAsia" w:ascii="仿宋_GB2312" w:hAnsi="仿宋_GB2312" w:eastAsia="仿宋_GB2312" w:cs="仿宋_GB2312"/>
                <w:szCs w:val="21"/>
                <w:highlight w:val="none"/>
              </w:rPr>
              <w:t>采购预算</w:t>
            </w:r>
          </w:p>
        </w:tc>
        <w:tc>
          <w:tcPr>
            <w:tcW w:w="5302" w:type="dxa"/>
            <w:tcBorders>
              <w:top w:val="single" w:color="auto" w:sz="4" w:space="0"/>
              <w:left w:val="single" w:color="auto" w:sz="4" w:space="0"/>
              <w:bottom w:val="single" w:color="auto" w:sz="4" w:space="0"/>
              <w:right w:val="single" w:color="auto" w:sz="4" w:space="0"/>
            </w:tcBorders>
            <w:vAlign w:val="center"/>
          </w:tcPr>
          <w:p>
            <w:pPr>
              <w:spacing w:line="360" w:lineRule="exact"/>
              <w:rPr>
                <w:rFonts w:hint="default" w:ascii="仿宋_GB2312" w:hAnsi="仿宋_GB2312" w:eastAsia="仿宋_GB2312" w:cs="仿宋_GB2312"/>
                <w:kern w:val="0"/>
                <w:szCs w:val="21"/>
                <w:highlight w:val="none"/>
                <w:lang w:val="en-US" w:eastAsia="zh-CN"/>
              </w:rPr>
            </w:pPr>
            <w:r>
              <w:rPr>
                <w:rFonts w:hint="eastAsia" w:ascii="仿宋_GB2312" w:hAnsi="仿宋_GB2312" w:eastAsia="仿宋_GB2312" w:cs="仿宋_GB2312"/>
                <w:kern w:val="0"/>
                <w:szCs w:val="21"/>
                <w:highlight w:val="none"/>
                <w:lang w:val="en-US" w:eastAsia="zh-CN"/>
              </w:rPr>
              <w:t>95018.34元</w:t>
            </w:r>
          </w:p>
        </w:tc>
      </w:tr>
      <w:tr>
        <w:tblPrEx>
          <w:tblCellMar>
            <w:top w:w="0" w:type="dxa"/>
            <w:left w:w="108" w:type="dxa"/>
            <w:bottom w:w="0" w:type="dxa"/>
            <w:right w:w="108" w:type="dxa"/>
          </w:tblCellMar>
        </w:tblPrEx>
        <w:trPr>
          <w:trHeight w:val="130" w:hRule="atLeast"/>
        </w:trPr>
        <w:tc>
          <w:tcPr>
            <w:tcW w:w="604"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仿宋_GB2312" w:hAnsi="仿宋_GB2312" w:eastAsia="仿宋_GB2312" w:cs="仿宋_GB2312"/>
                <w:szCs w:val="21"/>
                <w:highlight w:val="none"/>
              </w:rPr>
            </w:pPr>
            <w:r>
              <w:rPr>
                <w:rFonts w:hint="eastAsia" w:ascii="仿宋_GB2312" w:hAnsi="仿宋_GB2312" w:eastAsia="仿宋_GB2312" w:cs="仿宋_GB2312"/>
                <w:szCs w:val="21"/>
                <w:highlight w:val="none"/>
              </w:rPr>
              <w:t>7</w:t>
            </w:r>
          </w:p>
        </w:tc>
        <w:tc>
          <w:tcPr>
            <w:tcW w:w="2621"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仿宋_GB2312" w:hAnsi="仿宋_GB2312" w:eastAsia="仿宋_GB2312" w:cs="仿宋_GB2312"/>
                <w:szCs w:val="21"/>
                <w:highlight w:val="none"/>
              </w:rPr>
            </w:pPr>
            <w:r>
              <w:rPr>
                <w:rFonts w:hint="eastAsia" w:ascii="仿宋_GB2312" w:hAnsi="仿宋_GB2312" w:eastAsia="仿宋_GB2312" w:cs="仿宋_GB2312"/>
                <w:szCs w:val="21"/>
                <w:highlight w:val="none"/>
              </w:rPr>
              <w:t>资金落实情况</w:t>
            </w:r>
          </w:p>
        </w:tc>
        <w:tc>
          <w:tcPr>
            <w:tcW w:w="5302" w:type="dxa"/>
            <w:tcBorders>
              <w:top w:val="single" w:color="auto" w:sz="4" w:space="0"/>
              <w:left w:val="single" w:color="auto" w:sz="4" w:space="0"/>
              <w:bottom w:val="single" w:color="auto" w:sz="4" w:space="0"/>
              <w:right w:val="single" w:color="auto" w:sz="4" w:space="0"/>
            </w:tcBorders>
            <w:vAlign w:val="center"/>
          </w:tcPr>
          <w:p>
            <w:pPr>
              <w:spacing w:line="360" w:lineRule="exact"/>
              <w:rPr>
                <w:rFonts w:hint="eastAsia" w:ascii="仿宋_GB2312" w:hAnsi="仿宋_GB2312" w:eastAsia="仿宋_GB2312" w:cs="仿宋_GB2312"/>
                <w:szCs w:val="21"/>
                <w:highlight w:val="none"/>
              </w:rPr>
            </w:pPr>
            <w:r>
              <w:rPr>
                <w:rFonts w:hint="eastAsia" w:ascii="仿宋_GB2312" w:hAnsi="仿宋_GB2312" w:eastAsia="仿宋_GB2312" w:cs="仿宋_GB2312"/>
                <w:szCs w:val="21"/>
                <w:highlight w:val="none"/>
              </w:rPr>
              <w:t>已落实</w:t>
            </w:r>
          </w:p>
        </w:tc>
      </w:tr>
      <w:tr>
        <w:tblPrEx>
          <w:tblCellMar>
            <w:top w:w="0" w:type="dxa"/>
            <w:left w:w="108" w:type="dxa"/>
            <w:bottom w:w="0" w:type="dxa"/>
            <w:right w:w="108" w:type="dxa"/>
          </w:tblCellMar>
        </w:tblPrEx>
        <w:trPr>
          <w:trHeight w:val="130" w:hRule="atLeast"/>
        </w:trPr>
        <w:tc>
          <w:tcPr>
            <w:tcW w:w="604"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仿宋_GB2312" w:hAnsi="仿宋_GB2312" w:eastAsia="仿宋_GB2312" w:cs="仿宋_GB2312"/>
                <w:szCs w:val="21"/>
                <w:highlight w:val="none"/>
              </w:rPr>
            </w:pPr>
            <w:r>
              <w:rPr>
                <w:rFonts w:hint="eastAsia" w:ascii="仿宋_GB2312" w:hAnsi="仿宋_GB2312" w:eastAsia="仿宋_GB2312" w:cs="仿宋_GB2312"/>
                <w:szCs w:val="21"/>
                <w:highlight w:val="none"/>
              </w:rPr>
              <w:t>8</w:t>
            </w:r>
          </w:p>
        </w:tc>
        <w:tc>
          <w:tcPr>
            <w:tcW w:w="2621"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仿宋_GB2312" w:hAnsi="仿宋_GB2312" w:eastAsia="仿宋_GB2312" w:cs="仿宋_GB2312"/>
                <w:szCs w:val="21"/>
                <w:highlight w:val="none"/>
              </w:rPr>
            </w:pPr>
            <w:r>
              <w:rPr>
                <w:rFonts w:hint="eastAsia" w:ascii="仿宋_GB2312" w:hAnsi="仿宋_GB2312" w:eastAsia="仿宋_GB2312" w:cs="仿宋_GB2312"/>
                <w:szCs w:val="21"/>
                <w:highlight w:val="none"/>
              </w:rPr>
              <w:t>项目概况</w:t>
            </w:r>
          </w:p>
        </w:tc>
        <w:tc>
          <w:tcPr>
            <w:tcW w:w="5302" w:type="dxa"/>
            <w:tcBorders>
              <w:top w:val="single" w:color="auto" w:sz="4" w:space="0"/>
              <w:left w:val="single" w:color="auto" w:sz="4" w:space="0"/>
              <w:bottom w:val="single" w:color="auto" w:sz="4" w:space="0"/>
              <w:right w:val="single" w:color="auto" w:sz="4" w:space="0"/>
            </w:tcBorders>
            <w:vAlign w:val="center"/>
          </w:tcPr>
          <w:p>
            <w:pPr>
              <w:spacing w:line="400" w:lineRule="exact"/>
              <w:rPr>
                <w:rFonts w:hint="eastAsia" w:ascii="仿宋_GB2312" w:hAnsi="仿宋_GB2312" w:eastAsia="仿宋_GB2312" w:cs="仿宋_GB2312"/>
                <w:szCs w:val="21"/>
                <w:highlight w:val="none"/>
              </w:rPr>
            </w:pPr>
            <w:r>
              <w:rPr>
                <w:rFonts w:hint="eastAsia" w:ascii="仿宋_GB2312" w:hAnsi="仿宋_GB2312" w:eastAsia="仿宋_GB2312" w:cs="仿宋_GB2312"/>
                <w:szCs w:val="21"/>
                <w:highlight w:val="none"/>
              </w:rPr>
              <w:t>详见询价文件第三章内容</w:t>
            </w:r>
          </w:p>
        </w:tc>
      </w:tr>
      <w:tr>
        <w:tblPrEx>
          <w:tblCellMar>
            <w:top w:w="0" w:type="dxa"/>
            <w:left w:w="108" w:type="dxa"/>
            <w:bottom w:w="0" w:type="dxa"/>
            <w:right w:w="108" w:type="dxa"/>
          </w:tblCellMar>
        </w:tblPrEx>
        <w:trPr>
          <w:trHeight w:val="426" w:hRule="atLeast"/>
        </w:trPr>
        <w:tc>
          <w:tcPr>
            <w:tcW w:w="604"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仿宋_GB2312" w:hAnsi="仿宋_GB2312" w:eastAsia="仿宋_GB2312" w:cs="仿宋_GB2312"/>
                <w:szCs w:val="21"/>
                <w:highlight w:val="none"/>
              </w:rPr>
            </w:pPr>
            <w:r>
              <w:rPr>
                <w:rFonts w:hint="eastAsia" w:ascii="仿宋_GB2312" w:hAnsi="仿宋_GB2312" w:eastAsia="仿宋_GB2312" w:cs="仿宋_GB2312"/>
                <w:szCs w:val="21"/>
                <w:highlight w:val="none"/>
              </w:rPr>
              <w:t>9</w:t>
            </w:r>
          </w:p>
        </w:tc>
        <w:tc>
          <w:tcPr>
            <w:tcW w:w="2621"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仿宋_GB2312" w:hAnsi="仿宋_GB2312" w:eastAsia="仿宋_GB2312" w:cs="仿宋_GB2312"/>
                <w:szCs w:val="21"/>
                <w:highlight w:val="none"/>
              </w:rPr>
            </w:pPr>
            <w:r>
              <w:rPr>
                <w:rFonts w:hint="eastAsia" w:ascii="仿宋_GB2312" w:hAnsi="仿宋_GB2312" w:eastAsia="仿宋_GB2312" w:cs="仿宋_GB2312"/>
                <w:szCs w:val="21"/>
                <w:highlight w:val="none"/>
              </w:rPr>
              <w:t>服务工期</w:t>
            </w:r>
          </w:p>
        </w:tc>
        <w:tc>
          <w:tcPr>
            <w:tcW w:w="5302" w:type="dxa"/>
            <w:tcBorders>
              <w:top w:val="single" w:color="auto" w:sz="4" w:space="0"/>
              <w:left w:val="single" w:color="auto" w:sz="4" w:space="0"/>
              <w:bottom w:val="single" w:color="auto" w:sz="4" w:space="0"/>
              <w:right w:val="single" w:color="auto" w:sz="4" w:space="0"/>
            </w:tcBorders>
            <w:vAlign w:val="center"/>
          </w:tcPr>
          <w:p>
            <w:pPr>
              <w:spacing w:line="360" w:lineRule="exact"/>
              <w:rPr>
                <w:rFonts w:hint="eastAsia" w:ascii="仿宋_GB2312" w:hAnsi="仿宋_GB2312" w:eastAsia="仿宋_GB2312" w:cs="仿宋_GB2312"/>
                <w:kern w:val="0"/>
                <w:szCs w:val="21"/>
                <w:highlight w:val="none"/>
                <w:lang w:val="en-US" w:eastAsia="zh-CN"/>
              </w:rPr>
            </w:pPr>
            <w:r>
              <w:rPr>
                <w:rFonts w:hint="eastAsia" w:ascii="仿宋_GB2312" w:hAnsi="仿宋_GB2312" w:eastAsia="仿宋_GB2312" w:cs="仿宋_GB2312"/>
                <w:kern w:val="0"/>
                <w:szCs w:val="21"/>
                <w:highlight w:val="none"/>
                <w:lang w:val="en-US" w:eastAsia="zh-CN"/>
              </w:rPr>
              <w:t>见询价公告第1.8款</w:t>
            </w:r>
          </w:p>
        </w:tc>
      </w:tr>
      <w:tr>
        <w:tblPrEx>
          <w:tblCellMar>
            <w:top w:w="0" w:type="dxa"/>
            <w:left w:w="108" w:type="dxa"/>
            <w:bottom w:w="0" w:type="dxa"/>
            <w:right w:w="108" w:type="dxa"/>
          </w:tblCellMar>
        </w:tblPrEx>
        <w:trPr>
          <w:trHeight w:val="130" w:hRule="atLeast"/>
        </w:trPr>
        <w:tc>
          <w:tcPr>
            <w:tcW w:w="604"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仿宋_GB2312" w:hAnsi="仿宋_GB2312" w:eastAsia="仿宋_GB2312" w:cs="仿宋_GB2312"/>
                <w:szCs w:val="21"/>
                <w:highlight w:val="none"/>
              </w:rPr>
            </w:pPr>
            <w:r>
              <w:rPr>
                <w:rFonts w:hint="eastAsia" w:ascii="仿宋_GB2312" w:hAnsi="仿宋_GB2312" w:eastAsia="仿宋_GB2312" w:cs="仿宋_GB2312"/>
                <w:szCs w:val="21"/>
                <w:highlight w:val="none"/>
              </w:rPr>
              <w:t>10</w:t>
            </w:r>
          </w:p>
        </w:tc>
        <w:tc>
          <w:tcPr>
            <w:tcW w:w="2621"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仿宋_GB2312" w:hAnsi="仿宋_GB2312" w:eastAsia="仿宋_GB2312" w:cs="仿宋_GB2312"/>
                <w:szCs w:val="21"/>
                <w:highlight w:val="none"/>
              </w:rPr>
            </w:pPr>
            <w:r>
              <w:rPr>
                <w:rFonts w:hint="eastAsia" w:ascii="仿宋_GB2312" w:hAnsi="仿宋_GB2312" w:eastAsia="仿宋_GB2312" w:cs="仿宋_GB2312"/>
                <w:szCs w:val="21"/>
                <w:highlight w:val="none"/>
              </w:rPr>
              <w:t>质量要求</w:t>
            </w:r>
          </w:p>
        </w:tc>
        <w:tc>
          <w:tcPr>
            <w:tcW w:w="5302" w:type="dxa"/>
            <w:tcBorders>
              <w:top w:val="single" w:color="auto" w:sz="4" w:space="0"/>
              <w:left w:val="single" w:color="auto" w:sz="4" w:space="0"/>
              <w:bottom w:val="single" w:color="auto" w:sz="4" w:space="0"/>
              <w:right w:val="single" w:color="auto" w:sz="4" w:space="0"/>
            </w:tcBorders>
            <w:vAlign w:val="center"/>
          </w:tcPr>
          <w:p>
            <w:pPr>
              <w:spacing w:line="400" w:lineRule="exact"/>
              <w:rPr>
                <w:rFonts w:hint="eastAsia" w:ascii="仿宋_GB2312" w:hAnsi="仿宋_GB2312" w:eastAsia="仿宋_GB2312" w:cs="仿宋_GB2312"/>
                <w:szCs w:val="21"/>
                <w:highlight w:val="none"/>
              </w:rPr>
            </w:pPr>
            <w:r>
              <w:rPr>
                <w:rFonts w:hint="eastAsia" w:ascii="仿宋_GB2312" w:hAnsi="仿宋_GB2312" w:eastAsia="仿宋_GB2312" w:cs="仿宋_GB2312"/>
                <w:szCs w:val="21"/>
                <w:highlight w:val="none"/>
              </w:rPr>
              <w:t>采购人组织验收，达到采购人验收标准</w:t>
            </w:r>
          </w:p>
        </w:tc>
      </w:tr>
      <w:tr>
        <w:tblPrEx>
          <w:tblCellMar>
            <w:top w:w="0" w:type="dxa"/>
            <w:left w:w="108" w:type="dxa"/>
            <w:bottom w:w="0" w:type="dxa"/>
            <w:right w:w="108" w:type="dxa"/>
          </w:tblCellMar>
        </w:tblPrEx>
        <w:trPr>
          <w:trHeight w:val="130" w:hRule="atLeast"/>
        </w:trPr>
        <w:tc>
          <w:tcPr>
            <w:tcW w:w="604"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仿宋_GB2312" w:hAnsi="仿宋_GB2312" w:eastAsia="仿宋_GB2312" w:cs="仿宋_GB2312"/>
                <w:szCs w:val="21"/>
                <w:highlight w:val="none"/>
              </w:rPr>
            </w:pPr>
            <w:r>
              <w:rPr>
                <w:rFonts w:hint="eastAsia" w:ascii="仿宋_GB2312" w:hAnsi="仿宋_GB2312" w:eastAsia="仿宋_GB2312" w:cs="仿宋_GB2312"/>
                <w:szCs w:val="21"/>
                <w:highlight w:val="none"/>
              </w:rPr>
              <w:t>11</w:t>
            </w:r>
          </w:p>
        </w:tc>
        <w:tc>
          <w:tcPr>
            <w:tcW w:w="2621"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仿宋_GB2312" w:hAnsi="仿宋_GB2312" w:eastAsia="仿宋_GB2312" w:cs="仿宋_GB2312"/>
                <w:szCs w:val="21"/>
                <w:highlight w:val="none"/>
              </w:rPr>
            </w:pPr>
            <w:r>
              <w:rPr>
                <w:rFonts w:hint="eastAsia" w:ascii="仿宋_GB2312" w:hAnsi="仿宋_GB2312" w:eastAsia="仿宋_GB2312" w:cs="仿宋_GB2312"/>
                <w:szCs w:val="21"/>
                <w:highlight w:val="none"/>
              </w:rPr>
              <w:t>供应商条件</w:t>
            </w:r>
          </w:p>
        </w:tc>
        <w:tc>
          <w:tcPr>
            <w:tcW w:w="5302" w:type="dxa"/>
            <w:tcBorders>
              <w:top w:val="single" w:color="auto" w:sz="4" w:space="0"/>
              <w:left w:val="single" w:color="auto" w:sz="4" w:space="0"/>
              <w:bottom w:val="single" w:color="auto" w:sz="4" w:space="0"/>
              <w:right w:val="single" w:color="auto" w:sz="4" w:space="0"/>
            </w:tcBorders>
            <w:vAlign w:val="center"/>
          </w:tcPr>
          <w:p>
            <w:pPr>
              <w:spacing w:line="360" w:lineRule="exact"/>
              <w:rPr>
                <w:rFonts w:hint="eastAsia" w:ascii="仿宋_GB2312" w:hAnsi="仿宋_GB2312" w:eastAsia="仿宋_GB2312" w:cs="仿宋_GB2312"/>
                <w:szCs w:val="21"/>
                <w:highlight w:val="none"/>
              </w:rPr>
            </w:pPr>
            <w:r>
              <w:rPr>
                <w:rFonts w:hint="eastAsia" w:ascii="仿宋_GB2312" w:hAnsi="仿宋_GB2312" w:eastAsia="仿宋_GB2312" w:cs="仿宋_GB2312"/>
                <w:szCs w:val="21"/>
                <w:highlight w:val="none"/>
              </w:rPr>
              <w:t>具备完成该采购项目的证明文件，详见邀请函第二条。</w:t>
            </w:r>
          </w:p>
        </w:tc>
      </w:tr>
      <w:tr>
        <w:tblPrEx>
          <w:tblCellMar>
            <w:top w:w="0" w:type="dxa"/>
            <w:left w:w="108" w:type="dxa"/>
            <w:bottom w:w="0" w:type="dxa"/>
            <w:right w:w="108" w:type="dxa"/>
          </w:tblCellMar>
        </w:tblPrEx>
        <w:trPr>
          <w:trHeight w:val="130" w:hRule="atLeast"/>
        </w:trPr>
        <w:tc>
          <w:tcPr>
            <w:tcW w:w="604"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仿宋_GB2312" w:hAnsi="仿宋_GB2312" w:eastAsia="仿宋_GB2312" w:cs="仿宋_GB2312"/>
                <w:szCs w:val="21"/>
                <w:highlight w:val="none"/>
              </w:rPr>
            </w:pPr>
            <w:r>
              <w:rPr>
                <w:rFonts w:hint="eastAsia" w:ascii="仿宋_GB2312" w:hAnsi="仿宋_GB2312" w:eastAsia="仿宋_GB2312" w:cs="仿宋_GB2312"/>
                <w:szCs w:val="21"/>
                <w:highlight w:val="none"/>
              </w:rPr>
              <w:t>12</w:t>
            </w:r>
          </w:p>
        </w:tc>
        <w:tc>
          <w:tcPr>
            <w:tcW w:w="2621"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仿宋_GB2312" w:hAnsi="仿宋_GB2312" w:eastAsia="仿宋_GB2312" w:cs="仿宋_GB2312"/>
                <w:szCs w:val="21"/>
                <w:highlight w:val="none"/>
              </w:rPr>
            </w:pPr>
            <w:r>
              <w:rPr>
                <w:rFonts w:hint="eastAsia" w:ascii="仿宋_GB2312" w:hAnsi="仿宋_GB2312" w:eastAsia="仿宋_GB2312" w:cs="仿宋_GB2312"/>
                <w:szCs w:val="21"/>
                <w:highlight w:val="none"/>
              </w:rPr>
              <w:t>是否专门面向中小企业、监狱企业、残疾人福利企业</w:t>
            </w:r>
          </w:p>
        </w:tc>
        <w:tc>
          <w:tcPr>
            <w:tcW w:w="5302" w:type="dxa"/>
            <w:tcBorders>
              <w:top w:val="single" w:color="auto" w:sz="4" w:space="0"/>
              <w:left w:val="single" w:color="auto" w:sz="4" w:space="0"/>
              <w:bottom w:val="single" w:color="auto" w:sz="4" w:space="0"/>
              <w:right w:val="single" w:color="auto" w:sz="4" w:space="0"/>
            </w:tcBorders>
            <w:vAlign w:val="center"/>
          </w:tcPr>
          <w:p>
            <w:pPr>
              <w:pStyle w:val="9"/>
              <w:topLinePunct/>
              <w:spacing w:line="360" w:lineRule="exact"/>
              <w:ind w:firstLine="210" w:firstLineChars="100"/>
              <w:rPr>
                <w:rFonts w:hint="eastAsia" w:ascii="仿宋_GB2312" w:hAnsi="仿宋_GB2312" w:eastAsia="仿宋_GB2312" w:cs="仿宋_GB2312"/>
                <w:sz w:val="21"/>
                <w:szCs w:val="21"/>
                <w:highlight w:val="none"/>
              </w:rPr>
            </w:pPr>
            <w:r>
              <w:rPr>
                <w:rFonts w:hint="eastAsia" w:ascii="仿宋_GB2312" w:hAnsi="仿宋_GB2312" w:eastAsia="仿宋_GB2312" w:cs="仿宋_GB2312"/>
                <w:kern w:val="2"/>
                <w:sz w:val="21"/>
                <w:szCs w:val="21"/>
                <w:highlight w:val="none"/>
                <w:lang w:val="en-US" w:eastAsia="zh-CN" w:bidi="ar-SA"/>
              </w:rPr>
              <w:t>是。中小企业参加政府采购活动（监狱企业、残疾人福利企业视同小微企业），应当出具《中小企业声明函》（见后附件），否则不得享受相关中小企业扶持政策。依据《政府采购促进中小企业发展管理办法》规定享受扶持政策获得政府采购合同的，小微企业不得将合同分包给大中型企业，中型企业不得将合同分包给大型企业。</w:t>
            </w:r>
          </w:p>
        </w:tc>
      </w:tr>
      <w:tr>
        <w:tblPrEx>
          <w:tblCellMar>
            <w:top w:w="0" w:type="dxa"/>
            <w:left w:w="108" w:type="dxa"/>
            <w:bottom w:w="0" w:type="dxa"/>
            <w:right w:w="108" w:type="dxa"/>
          </w:tblCellMar>
        </w:tblPrEx>
        <w:trPr>
          <w:trHeight w:val="400" w:hRule="atLeast"/>
        </w:trPr>
        <w:tc>
          <w:tcPr>
            <w:tcW w:w="604"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仿宋_GB2312" w:hAnsi="仿宋_GB2312" w:eastAsia="仿宋_GB2312" w:cs="仿宋_GB2312"/>
                <w:szCs w:val="21"/>
                <w:highlight w:val="none"/>
              </w:rPr>
            </w:pPr>
            <w:r>
              <w:rPr>
                <w:rFonts w:hint="eastAsia" w:ascii="仿宋_GB2312" w:hAnsi="仿宋_GB2312" w:eastAsia="仿宋_GB2312" w:cs="仿宋_GB2312"/>
                <w:szCs w:val="21"/>
                <w:highlight w:val="none"/>
              </w:rPr>
              <w:t>13</w:t>
            </w:r>
          </w:p>
        </w:tc>
        <w:tc>
          <w:tcPr>
            <w:tcW w:w="2621"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仿宋_GB2312" w:hAnsi="仿宋_GB2312" w:eastAsia="仿宋_GB2312" w:cs="仿宋_GB2312"/>
                <w:szCs w:val="21"/>
                <w:highlight w:val="none"/>
              </w:rPr>
            </w:pPr>
            <w:r>
              <w:rPr>
                <w:rFonts w:hint="eastAsia" w:ascii="仿宋_GB2312" w:hAnsi="仿宋_GB2312" w:eastAsia="仿宋_GB2312" w:cs="仿宋_GB2312"/>
                <w:szCs w:val="21"/>
                <w:highlight w:val="none"/>
              </w:rPr>
              <w:t>是否接受联合体投标</w:t>
            </w:r>
          </w:p>
        </w:tc>
        <w:tc>
          <w:tcPr>
            <w:tcW w:w="5302" w:type="dxa"/>
            <w:tcBorders>
              <w:top w:val="single" w:color="auto" w:sz="4" w:space="0"/>
              <w:left w:val="single" w:color="auto" w:sz="4" w:space="0"/>
              <w:bottom w:val="single" w:color="auto" w:sz="4" w:space="0"/>
              <w:right w:val="single" w:color="auto" w:sz="4" w:space="0"/>
            </w:tcBorders>
            <w:vAlign w:val="center"/>
          </w:tcPr>
          <w:p>
            <w:pPr>
              <w:rPr>
                <w:rFonts w:hint="eastAsia" w:ascii="仿宋_GB2312" w:hAnsi="仿宋_GB2312" w:eastAsia="仿宋_GB2312" w:cs="仿宋_GB2312"/>
                <w:b/>
                <w:highlight w:val="none"/>
              </w:rPr>
            </w:pPr>
            <w:r>
              <w:rPr>
                <w:rFonts w:hint="eastAsia" w:ascii="仿宋_GB2312" w:hAnsi="仿宋_GB2312" w:eastAsia="仿宋_GB2312" w:cs="仿宋_GB2312"/>
                <w:szCs w:val="21"/>
                <w:highlight w:val="none"/>
              </w:rPr>
              <w:t>■</w:t>
            </w:r>
            <w:r>
              <w:rPr>
                <w:rFonts w:hint="eastAsia" w:ascii="仿宋_GB2312" w:hAnsi="仿宋_GB2312" w:eastAsia="仿宋_GB2312" w:cs="仿宋_GB2312"/>
                <w:b/>
                <w:highlight w:val="none"/>
              </w:rPr>
              <w:t>不接受</w:t>
            </w:r>
          </w:p>
          <w:p>
            <w:pPr>
              <w:spacing w:line="360" w:lineRule="exact"/>
              <w:rPr>
                <w:rFonts w:hint="eastAsia" w:ascii="仿宋_GB2312" w:hAnsi="仿宋_GB2312" w:eastAsia="仿宋_GB2312" w:cs="仿宋_GB2312"/>
                <w:szCs w:val="21"/>
                <w:highlight w:val="none"/>
              </w:rPr>
            </w:pPr>
            <w:r>
              <w:rPr>
                <w:rFonts w:hint="eastAsia" w:ascii="仿宋_GB2312" w:hAnsi="仿宋_GB2312" w:eastAsia="仿宋_GB2312" w:cs="仿宋_GB2312"/>
                <w:szCs w:val="21"/>
                <w:highlight w:val="none"/>
              </w:rPr>
              <w:t>□</w:t>
            </w:r>
            <w:r>
              <w:rPr>
                <w:rFonts w:hint="eastAsia" w:ascii="仿宋_GB2312" w:hAnsi="仿宋_GB2312" w:eastAsia="仿宋_GB2312" w:cs="仿宋_GB2312"/>
                <w:highlight w:val="none"/>
              </w:rPr>
              <w:t>接</w:t>
            </w:r>
            <w:r>
              <w:rPr>
                <w:rFonts w:hint="eastAsia" w:ascii="仿宋_GB2312" w:hAnsi="仿宋_GB2312" w:eastAsia="仿宋_GB2312" w:cs="仿宋_GB2312"/>
                <w:szCs w:val="21"/>
                <w:highlight w:val="none"/>
              </w:rPr>
              <w:t>受，应满足下列要求：</w:t>
            </w:r>
          </w:p>
          <w:p>
            <w:pPr>
              <w:spacing w:line="360" w:lineRule="exact"/>
              <w:ind w:firstLine="840" w:firstLineChars="400"/>
              <w:rPr>
                <w:rFonts w:hint="eastAsia" w:ascii="仿宋_GB2312" w:hAnsi="仿宋_GB2312" w:eastAsia="仿宋_GB2312" w:cs="仿宋_GB2312"/>
                <w:kern w:val="0"/>
                <w:szCs w:val="21"/>
                <w:highlight w:val="none"/>
              </w:rPr>
            </w:pPr>
            <w:r>
              <w:rPr>
                <w:rFonts w:hint="eastAsia" w:ascii="仿宋_GB2312" w:hAnsi="仿宋_GB2312" w:eastAsia="仿宋_GB2312" w:cs="仿宋_GB2312"/>
                <w:szCs w:val="21"/>
                <w:highlight w:val="none"/>
              </w:rPr>
              <w:t>联合体资质按照联合体协议约定的分工认定</w:t>
            </w:r>
          </w:p>
        </w:tc>
      </w:tr>
      <w:tr>
        <w:tblPrEx>
          <w:tblCellMar>
            <w:top w:w="0" w:type="dxa"/>
            <w:left w:w="108" w:type="dxa"/>
            <w:bottom w:w="0" w:type="dxa"/>
            <w:right w:w="108" w:type="dxa"/>
          </w:tblCellMar>
        </w:tblPrEx>
        <w:trPr>
          <w:trHeight w:val="400" w:hRule="atLeast"/>
        </w:trPr>
        <w:tc>
          <w:tcPr>
            <w:tcW w:w="604"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仿宋_GB2312" w:hAnsi="仿宋_GB2312" w:eastAsia="仿宋_GB2312" w:cs="仿宋_GB2312"/>
                <w:szCs w:val="21"/>
                <w:highlight w:val="none"/>
              </w:rPr>
            </w:pPr>
            <w:r>
              <w:rPr>
                <w:rFonts w:hint="eastAsia" w:ascii="仿宋_GB2312" w:hAnsi="仿宋_GB2312" w:eastAsia="仿宋_GB2312" w:cs="仿宋_GB2312"/>
                <w:szCs w:val="21"/>
                <w:highlight w:val="none"/>
              </w:rPr>
              <w:t>14</w:t>
            </w:r>
          </w:p>
        </w:tc>
        <w:tc>
          <w:tcPr>
            <w:tcW w:w="2621"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仿宋_GB2312" w:hAnsi="仿宋_GB2312" w:eastAsia="仿宋_GB2312" w:cs="仿宋_GB2312"/>
                <w:szCs w:val="21"/>
                <w:highlight w:val="none"/>
              </w:rPr>
            </w:pPr>
            <w:r>
              <w:rPr>
                <w:rFonts w:hint="eastAsia" w:ascii="仿宋_GB2312" w:hAnsi="仿宋_GB2312" w:eastAsia="仿宋_GB2312" w:cs="仿宋_GB2312"/>
                <w:szCs w:val="21"/>
                <w:highlight w:val="none"/>
              </w:rPr>
              <w:t>踏勘现场</w:t>
            </w:r>
          </w:p>
        </w:tc>
        <w:tc>
          <w:tcPr>
            <w:tcW w:w="5302" w:type="dxa"/>
            <w:tcBorders>
              <w:top w:val="single" w:color="auto" w:sz="4" w:space="0"/>
              <w:left w:val="single" w:color="auto" w:sz="4" w:space="0"/>
              <w:bottom w:val="single" w:color="auto" w:sz="4" w:space="0"/>
              <w:right w:val="single" w:color="auto" w:sz="4" w:space="0"/>
            </w:tcBorders>
            <w:vAlign w:val="center"/>
          </w:tcPr>
          <w:p>
            <w:pPr>
              <w:rPr>
                <w:rFonts w:hint="eastAsia" w:ascii="仿宋_GB2312" w:hAnsi="仿宋_GB2312" w:eastAsia="仿宋_GB2312" w:cs="仿宋_GB2312"/>
                <w:b/>
                <w:highlight w:val="none"/>
              </w:rPr>
            </w:pPr>
            <w:r>
              <w:rPr>
                <w:rFonts w:hint="eastAsia" w:ascii="仿宋_GB2312" w:hAnsi="仿宋_GB2312" w:eastAsia="仿宋_GB2312" w:cs="仿宋_GB2312"/>
                <w:szCs w:val="21"/>
                <w:highlight w:val="none"/>
              </w:rPr>
              <w:t>■</w:t>
            </w:r>
            <w:r>
              <w:rPr>
                <w:rFonts w:hint="eastAsia" w:ascii="仿宋_GB2312" w:hAnsi="仿宋_GB2312" w:eastAsia="仿宋_GB2312" w:cs="仿宋_GB2312"/>
                <w:b/>
                <w:highlight w:val="none"/>
              </w:rPr>
              <w:t>不组织，供应商自行踏勘;</w:t>
            </w:r>
          </w:p>
          <w:p>
            <w:pPr>
              <w:rPr>
                <w:rFonts w:hint="eastAsia" w:ascii="仿宋_GB2312" w:hAnsi="仿宋_GB2312" w:eastAsia="仿宋_GB2312" w:cs="仿宋_GB2312"/>
                <w:highlight w:val="none"/>
              </w:rPr>
            </w:pPr>
            <w:r>
              <w:rPr>
                <w:rFonts w:hint="eastAsia" w:ascii="仿宋_GB2312" w:hAnsi="仿宋_GB2312" w:eastAsia="仿宋_GB2312" w:cs="仿宋_GB2312"/>
                <w:szCs w:val="21"/>
                <w:highlight w:val="none"/>
              </w:rPr>
              <w:t>□</w:t>
            </w:r>
            <w:r>
              <w:rPr>
                <w:rFonts w:hint="eastAsia" w:ascii="仿宋_GB2312" w:hAnsi="仿宋_GB2312" w:eastAsia="仿宋_GB2312" w:cs="仿宋_GB2312"/>
                <w:highlight w:val="none"/>
              </w:rPr>
              <w:t>组织，踏勘时间：</w:t>
            </w:r>
          </w:p>
          <w:p>
            <w:pPr>
              <w:spacing w:line="360" w:lineRule="exact"/>
              <w:ind w:firstLine="840" w:firstLineChars="400"/>
              <w:rPr>
                <w:rFonts w:hint="eastAsia" w:ascii="仿宋_GB2312" w:hAnsi="仿宋_GB2312" w:eastAsia="仿宋_GB2312" w:cs="仿宋_GB2312"/>
                <w:kern w:val="0"/>
                <w:szCs w:val="21"/>
                <w:highlight w:val="none"/>
              </w:rPr>
            </w:pPr>
            <w:r>
              <w:rPr>
                <w:rFonts w:hint="eastAsia" w:ascii="仿宋_GB2312" w:hAnsi="仿宋_GB2312" w:eastAsia="仿宋_GB2312" w:cs="仿宋_GB2312"/>
                <w:highlight w:val="none"/>
              </w:rPr>
              <w:t>踏勘集中地点：</w:t>
            </w:r>
          </w:p>
        </w:tc>
      </w:tr>
      <w:tr>
        <w:tblPrEx>
          <w:tblCellMar>
            <w:top w:w="0" w:type="dxa"/>
            <w:left w:w="108" w:type="dxa"/>
            <w:bottom w:w="0" w:type="dxa"/>
            <w:right w:w="108" w:type="dxa"/>
          </w:tblCellMar>
        </w:tblPrEx>
        <w:trPr>
          <w:trHeight w:val="400" w:hRule="atLeast"/>
        </w:trPr>
        <w:tc>
          <w:tcPr>
            <w:tcW w:w="604"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仿宋_GB2312" w:hAnsi="仿宋_GB2312" w:eastAsia="仿宋_GB2312" w:cs="仿宋_GB2312"/>
                <w:szCs w:val="21"/>
                <w:highlight w:val="none"/>
              </w:rPr>
            </w:pPr>
            <w:r>
              <w:rPr>
                <w:rFonts w:hint="eastAsia" w:ascii="仿宋_GB2312" w:hAnsi="仿宋_GB2312" w:eastAsia="仿宋_GB2312" w:cs="仿宋_GB2312"/>
                <w:szCs w:val="21"/>
                <w:highlight w:val="none"/>
              </w:rPr>
              <w:t>15</w:t>
            </w:r>
          </w:p>
        </w:tc>
        <w:tc>
          <w:tcPr>
            <w:tcW w:w="2621"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仿宋_GB2312" w:hAnsi="仿宋_GB2312" w:eastAsia="仿宋_GB2312" w:cs="仿宋_GB2312"/>
                <w:szCs w:val="21"/>
                <w:highlight w:val="none"/>
              </w:rPr>
            </w:pPr>
            <w:r>
              <w:rPr>
                <w:rFonts w:hint="eastAsia" w:ascii="仿宋_GB2312" w:hAnsi="仿宋_GB2312" w:eastAsia="仿宋_GB2312" w:cs="仿宋_GB2312"/>
                <w:szCs w:val="21"/>
                <w:highlight w:val="none"/>
              </w:rPr>
              <w:t>响应文件递交截止时间及地点</w:t>
            </w:r>
          </w:p>
        </w:tc>
        <w:tc>
          <w:tcPr>
            <w:tcW w:w="5302" w:type="dxa"/>
            <w:tcBorders>
              <w:top w:val="single" w:color="auto" w:sz="4" w:space="0"/>
              <w:left w:val="single" w:color="auto" w:sz="4" w:space="0"/>
              <w:bottom w:val="single" w:color="auto" w:sz="4" w:space="0"/>
              <w:right w:val="single" w:color="auto" w:sz="4" w:space="0"/>
            </w:tcBorders>
            <w:vAlign w:val="center"/>
          </w:tcPr>
          <w:p>
            <w:pPr>
              <w:rPr>
                <w:rFonts w:hint="eastAsia" w:ascii="仿宋_GB2312" w:hAnsi="仿宋_GB2312" w:eastAsia="仿宋_GB2312" w:cs="仿宋_GB2312"/>
                <w:kern w:val="0"/>
                <w:highlight w:val="none"/>
              </w:rPr>
            </w:pPr>
            <w:r>
              <w:rPr>
                <w:rFonts w:hint="eastAsia" w:ascii="仿宋_GB2312" w:hAnsi="仿宋_GB2312" w:eastAsia="仿宋_GB2312" w:cs="仿宋_GB2312"/>
                <w:kern w:val="0"/>
                <w:highlight w:val="none"/>
              </w:rPr>
              <w:t>时间：</w:t>
            </w:r>
            <w:r>
              <w:rPr>
                <w:rFonts w:hint="eastAsia" w:ascii="仿宋_GB2312" w:hAnsi="仿宋_GB2312" w:eastAsia="仿宋_GB2312" w:cs="仿宋_GB2312"/>
                <w:kern w:val="0"/>
                <w:szCs w:val="21"/>
                <w:highlight w:val="none"/>
                <w:lang w:val="en-US" w:eastAsia="zh-CN"/>
              </w:rPr>
              <w:t>2023年1月12日9:30时</w:t>
            </w:r>
            <w:r>
              <w:rPr>
                <w:rFonts w:hint="eastAsia" w:ascii="仿宋_GB2312" w:hAnsi="仿宋_GB2312" w:eastAsia="仿宋_GB2312" w:cs="仿宋_GB2312"/>
                <w:kern w:val="0"/>
                <w:highlight w:val="none"/>
              </w:rPr>
              <w:t>（北京时间，下同）</w:t>
            </w:r>
          </w:p>
          <w:p>
            <w:pPr>
              <w:spacing w:line="360" w:lineRule="exact"/>
              <w:rPr>
                <w:rFonts w:hint="eastAsia" w:ascii="仿宋_GB2312" w:hAnsi="仿宋_GB2312" w:eastAsia="仿宋_GB2312" w:cs="仿宋_GB2312"/>
                <w:szCs w:val="21"/>
                <w:highlight w:val="none"/>
              </w:rPr>
            </w:pPr>
            <w:r>
              <w:rPr>
                <w:rFonts w:hint="eastAsia" w:ascii="仿宋_GB2312" w:hAnsi="仿宋_GB2312" w:eastAsia="仿宋_GB2312" w:cs="仿宋_GB2312"/>
                <w:kern w:val="0"/>
                <w:szCs w:val="21"/>
                <w:highlight w:val="none"/>
              </w:rPr>
              <w:t>地点：</w:t>
            </w:r>
            <w:r>
              <w:rPr>
                <w:rFonts w:hint="eastAsia" w:ascii="仿宋_GB2312" w:hAnsi="仿宋_GB2312" w:eastAsia="仿宋_GB2312" w:cs="仿宋_GB2312"/>
                <w:kern w:val="0"/>
                <w:szCs w:val="21"/>
                <w:highlight w:val="none"/>
                <w:lang w:eastAsia="zh-CN"/>
              </w:rPr>
              <w:t>名旺工程咨询（湖北）有限公司</w:t>
            </w:r>
            <w:r>
              <w:rPr>
                <w:rFonts w:hint="eastAsia" w:ascii="仿宋_GB2312" w:hAnsi="仿宋_GB2312" w:eastAsia="仿宋_GB2312" w:cs="仿宋_GB2312"/>
                <w:kern w:val="0"/>
                <w:szCs w:val="21"/>
                <w:highlight w:val="none"/>
              </w:rPr>
              <w:t>（</w:t>
            </w:r>
            <w:r>
              <w:rPr>
                <w:rFonts w:hint="eastAsia" w:ascii="仿宋_GB2312" w:hAnsi="仿宋_GB2312" w:eastAsia="仿宋_GB2312" w:cs="仿宋_GB2312"/>
                <w:kern w:val="0"/>
                <w:szCs w:val="21"/>
                <w:highlight w:val="none"/>
                <w:lang w:val="en-US" w:eastAsia="zh-CN"/>
              </w:rPr>
              <w:t>仙桃市宏达路141号东荆河管理分局五楼503室</w:t>
            </w:r>
            <w:r>
              <w:rPr>
                <w:rFonts w:hint="eastAsia" w:ascii="仿宋_GB2312" w:hAnsi="仿宋_GB2312" w:eastAsia="仿宋_GB2312" w:cs="仿宋_GB2312"/>
                <w:kern w:val="0"/>
                <w:szCs w:val="21"/>
                <w:highlight w:val="none"/>
                <w:lang w:eastAsia="zh-CN"/>
              </w:rPr>
              <w:t>）</w:t>
            </w:r>
          </w:p>
        </w:tc>
      </w:tr>
      <w:tr>
        <w:tblPrEx>
          <w:tblCellMar>
            <w:top w:w="0" w:type="dxa"/>
            <w:left w:w="108" w:type="dxa"/>
            <w:bottom w:w="0" w:type="dxa"/>
            <w:right w:w="108" w:type="dxa"/>
          </w:tblCellMar>
        </w:tblPrEx>
        <w:trPr>
          <w:trHeight w:val="90" w:hRule="atLeast"/>
        </w:trPr>
        <w:tc>
          <w:tcPr>
            <w:tcW w:w="604"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仿宋_GB2312" w:hAnsi="仿宋_GB2312" w:eastAsia="仿宋_GB2312" w:cs="仿宋_GB2312"/>
                <w:highlight w:val="none"/>
              </w:rPr>
            </w:pPr>
          </w:p>
          <w:p>
            <w:pPr>
              <w:pStyle w:val="6"/>
              <w:rPr>
                <w:rFonts w:ascii="仿宋_GB2312" w:hAnsi="仿宋_GB2312" w:eastAsia="仿宋_GB2312" w:cs="仿宋_GB2312"/>
                <w:highlight w:val="none"/>
              </w:rPr>
            </w:pPr>
            <w:r>
              <w:rPr>
                <w:rFonts w:ascii="仿宋_GB2312" w:hAnsi="仿宋_GB2312" w:eastAsia="仿宋_GB2312" w:cs="仿宋_GB2312"/>
                <w:b w:val="0"/>
                <w:bCs w:val="0"/>
                <w:kern w:val="2"/>
                <w:sz w:val="21"/>
                <w:szCs w:val="21"/>
                <w:highlight w:val="none"/>
              </w:rPr>
              <w:t>16</w:t>
            </w:r>
          </w:p>
        </w:tc>
        <w:tc>
          <w:tcPr>
            <w:tcW w:w="2621"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仿宋_GB2312" w:hAnsi="仿宋_GB2312" w:eastAsia="仿宋_GB2312" w:cs="仿宋_GB2312"/>
                <w:highlight w:val="none"/>
              </w:rPr>
            </w:pPr>
          </w:p>
          <w:p>
            <w:pPr>
              <w:pStyle w:val="6"/>
              <w:jc w:val="center"/>
              <w:rPr>
                <w:rFonts w:ascii="仿宋_GB2312" w:hAnsi="仿宋_GB2312" w:eastAsia="仿宋_GB2312" w:cs="仿宋_GB2312"/>
                <w:highlight w:val="none"/>
              </w:rPr>
            </w:pPr>
            <w:r>
              <w:rPr>
                <w:rFonts w:ascii="仿宋_GB2312" w:hAnsi="仿宋_GB2312" w:eastAsia="仿宋_GB2312" w:cs="仿宋_GB2312"/>
                <w:b w:val="0"/>
                <w:bCs w:val="0"/>
                <w:kern w:val="2"/>
                <w:sz w:val="21"/>
                <w:szCs w:val="21"/>
                <w:highlight w:val="none"/>
              </w:rPr>
              <w:t>采购代理服务费</w:t>
            </w:r>
          </w:p>
        </w:tc>
        <w:tc>
          <w:tcPr>
            <w:tcW w:w="5302" w:type="dxa"/>
            <w:tcBorders>
              <w:top w:val="single" w:color="auto" w:sz="4" w:space="0"/>
              <w:left w:val="single" w:color="auto" w:sz="4" w:space="0"/>
              <w:bottom w:val="single" w:color="auto" w:sz="4" w:space="0"/>
              <w:right w:val="single" w:color="auto" w:sz="4" w:space="0"/>
            </w:tcBorders>
            <w:vAlign w:val="center"/>
          </w:tcPr>
          <w:p>
            <w:pPr>
              <w:spacing w:line="360" w:lineRule="exact"/>
              <w:rPr>
                <w:rFonts w:hint="eastAsia" w:ascii="仿宋_GB2312" w:hAnsi="仿宋_GB2312" w:eastAsia="仿宋_GB2312" w:cs="仿宋_GB2312"/>
                <w:kern w:val="0"/>
                <w:szCs w:val="21"/>
                <w:highlight w:val="none"/>
              </w:rPr>
            </w:pPr>
            <w:r>
              <w:rPr>
                <w:rFonts w:hint="eastAsia" w:ascii="仿宋_GB2312" w:hAnsi="仿宋_GB2312" w:eastAsia="仿宋_GB2312" w:cs="仿宋_GB2312"/>
                <w:kern w:val="0"/>
                <w:szCs w:val="21"/>
                <w:highlight w:val="none"/>
              </w:rPr>
              <w:t>根据采购人和采购代理机构签署的采购代理协议书约定：</w:t>
            </w:r>
          </w:p>
          <w:p>
            <w:pPr>
              <w:numPr>
                <w:ilvl w:val="0"/>
                <w:numId w:val="3"/>
              </w:numPr>
              <w:spacing w:line="360" w:lineRule="exact"/>
              <w:rPr>
                <w:rFonts w:hint="eastAsia" w:ascii="仿宋_GB2312" w:hAnsi="仿宋_GB2312" w:eastAsia="仿宋_GB2312" w:cs="仿宋_GB2312"/>
                <w:kern w:val="0"/>
                <w:szCs w:val="21"/>
                <w:highlight w:val="none"/>
              </w:rPr>
            </w:pPr>
            <w:r>
              <w:rPr>
                <w:rFonts w:hint="eastAsia" w:ascii="仿宋_GB2312" w:hAnsi="仿宋_GB2312" w:eastAsia="仿宋_GB2312" w:cs="仿宋_GB2312"/>
                <w:kern w:val="0"/>
                <w:szCs w:val="21"/>
                <w:highlight w:val="none"/>
              </w:rPr>
              <w:t>采购代理服务费：</w:t>
            </w:r>
            <w:r>
              <w:rPr>
                <w:rFonts w:hint="eastAsia" w:ascii="仿宋_GB2312" w:hAnsi="仿宋_GB2312" w:eastAsia="仿宋_GB2312" w:cs="仿宋_GB2312"/>
                <w:szCs w:val="21"/>
                <w:highlight w:val="none"/>
              </w:rPr>
              <w:t>■由</w:t>
            </w:r>
            <w:r>
              <w:rPr>
                <w:rFonts w:hint="eastAsia" w:ascii="仿宋_GB2312" w:hAnsi="仿宋_GB2312" w:eastAsia="仿宋_GB2312" w:cs="仿宋_GB2312"/>
                <w:kern w:val="0"/>
                <w:szCs w:val="21"/>
                <w:highlight w:val="none"/>
              </w:rPr>
              <w:t>成交供应商支付</w:t>
            </w:r>
            <w:r>
              <w:rPr>
                <w:rFonts w:hint="eastAsia" w:ascii="仿宋_GB2312" w:hAnsi="仿宋_GB2312" w:eastAsia="仿宋_GB2312" w:cs="仿宋_GB2312"/>
                <w:szCs w:val="21"/>
                <w:highlight w:val="none"/>
              </w:rPr>
              <w:t>□</w:t>
            </w:r>
            <w:r>
              <w:rPr>
                <w:rFonts w:hint="eastAsia" w:ascii="仿宋_GB2312" w:hAnsi="仿宋_GB2312" w:eastAsia="仿宋_GB2312" w:cs="仿宋_GB2312"/>
                <w:kern w:val="0"/>
                <w:szCs w:val="21"/>
                <w:highlight w:val="none"/>
              </w:rPr>
              <w:t xml:space="preserve">由采购人支付 </w:t>
            </w:r>
          </w:p>
          <w:p>
            <w:pPr>
              <w:numPr>
                <w:ilvl w:val="0"/>
                <w:numId w:val="3"/>
              </w:numPr>
              <w:spacing w:line="360" w:lineRule="exact"/>
              <w:rPr>
                <w:rFonts w:hint="eastAsia" w:ascii="仿宋_GB2312" w:hAnsi="仿宋_GB2312" w:eastAsia="仿宋_GB2312" w:cs="仿宋_GB2312"/>
                <w:color w:val="auto"/>
                <w:kern w:val="0"/>
                <w:szCs w:val="21"/>
              </w:rPr>
            </w:pPr>
            <w:r>
              <w:rPr>
                <w:rFonts w:hint="eastAsia" w:ascii="仿宋_GB2312" w:hAnsi="仿宋_GB2312" w:eastAsia="仿宋_GB2312" w:cs="仿宋_GB2312"/>
                <w:kern w:val="0"/>
                <w:szCs w:val="21"/>
                <w:highlight w:val="none"/>
              </w:rPr>
              <w:t>支付标准：</w:t>
            </w:r>
            <w:r>
              <w:rPr>
                <w:rFonts w:hint="eastAsia" w:ascii="仿宋_GB2312" w:hAnsi="仿宋_GB2312" w:eastAsia="仿宋_GB2312" w:cs="仿宋_GB2312"/>
                <w:b/>
                <w:bCs/>
                <w:kern w:val="0"/>
                <w:szCs w:val="21"/>
              </w:rPr>
              <w:t>参照原国家计委计价格[2002]1980号和财库[2018]2号文件服务类标准执行。</w:t>
            </w:r>
            <w:r>
              <w:rPr>
                <w:rFonts w:hint="eastAsia" w:ascii="仿宋_GB2312" w:hAnsi="仿宋_GB2312" w:eastAsia="仿宋_GB2312" w:cs="仿宋_GB2312"/>
              </w:rPr>
              <w:t>代理服务费按分段差额累积法计算：即100万以内按照1.5%收取，101-500万的部分按照0.8%收取，501-1000万的部分按照0.45%收取。</w:t>
            </w:r>
            <w:r>
              <w:rPr>
                <w:rFonts w:hint="eastAsia" w:ascii="仿宋_GB2312" w:hAnsi="仿宋_GB2312" w:eastAsia="仿宋_GB2312" w:cs="仿宋_GB2312"/>
                <w:color w:val="auto"/>
              </w:rPr>
              <w:t>代理服务费不足4000元，按4000元收取。</w:t>
            </w:r>
          </w:p>
          <w:p>
            <w:pPr>
              <w:numPr>
                <w:ilvl w:val="0"/>
                <w:numId w:val="3"/>
              </w:numPr>
              <w:spacing w:line="360" w:lineRule="exact"/>
              <w:rPr>
                <w:rFonts w:hint="eastAsia" w:ascii="仿宋_GB2312" w:hAnsi="仿宋_GB2312" w:eastAsia="仿宋_GB2312" w:cs="仿宋_GB2312"/>
                <w:kern w:val="0"/>
                <w:szCs w:val="21"/>
                <w:highlight w:val="none"/>
              </w:rPr>
            </w:pPr>
            <w:r>
              <w:rPr>
                <w:rFonts w:hint="eastAsia" w:ascii="仿宋_GB2312" w:hAnsi="仿宋_GB2312" w:eastAsia="仿宋_GB2312" w:cs="仿宋_GB2312"/>
                <w:kern w:val="0"/>
                <w:szCs w:val="21"/>
                <w:highlight w:val="none"/>
              </w:rPr>
              <w:t>支付时间：采购代理服务费在发放成交通知书的同时由成交供应商向代理机构支付。</w:t>
            </w:r>
          </w:p>
          <w:p>
            <w:pPr>
              <w:numPr>
                <w:ilvl w:val="0"/>
                <w:numId w:val="3"/>
              </w:numPr>
              <w:spacing w:line="360" w:lineRule="exact"/>
              <w:rPr>
                <w:rFonts w:hint="eastAsia" w:ascii="仿宋_GB2312" w:hAnsi="仿宋_GB2312" w:eastAsia="仿宋_GB2312" w:cs="仿宋_GB2312"/>
                <w:kern w:val="0"/>
                <w:szCs w:val="21"/>
                <w:highlight w:val="none"/>
              </w:rPr>
            </w:pPr>
            <w:r>
              <w:rPr>
                <w:rFonts w:hint="eastAsia" w:ascii="仿宋_GB2312" w:hAnsi="仿宋_GB2312" w:eastAsia="仿宋_GB2312" w:cs="仿宋_GB2312"/>
                <w:kern w:val="0"/>
                <w:szCs w:val="21"/>
                <w:highlight w:val="none"/>
              </w:rPr>
              <w:t>支付方式：银行转账，现金支付。</w:t>
            </w:r>
          </w:p>
          <w:p>
            <w:pPr>
              <w:numPr>
                <w:ilvl w:val="0"/>
                <w:numId w:val="3"/>
              </w:numPr>
              <w:spacing w:line="360" w:lineRule="exact"/>
              <w:rPr>
                <w:rFonts w:hint="eastAsia" w:ascii="仿宋_GB2312" w:hAnsi="仿宋_GB2312" w:eastAsia="仿宋_GB2312" w:cs="仿宋_GB2312"/>
                <w:kern w:val="0"/>
                <w:szCs w:val="21"/>
                <w:highlight w:val="none"/>
              </w:rPr>
            </w:pPr>
            <w:r>
              <w:rPr>
                <w:rFonts w:hint="eastAsia" w:ascii="仿宋_GB2312" w:hAnsi="仿宋_GB2312" w:eastAsia="仿宋_GB2312" w:cs="仿宋_GB2312"/>
                <w:kern w:val="0"/>
                <w:szCs w:val="21"/>
                <w:highlight w:val="none"/>
              </w:rPr>
              <w:t>银行账户信息：</w:t>
            </w:r>
            <w:r>
              <w:rPr>
                <w:rFonts w:hint="eastAsia" w:ascii="仿宋_GB2312" w:hAnsi="仿宋_GB2312" w:eastAsia="仿宋_GB2312" w:cs="仿宋_GB2312"/>
                <w:szCs w:val="21"/>
                <w:highlight w:val="none"/>
              </w:rPr>
              <w:t>行号：103537131286</w:t>
            </w:r>
          </w:p>
          <w:p>
            <w:pPr>
              <w:spacing w:line="360" w:lineRule="exact"/>
              <w:rPr>
                <w:rFonts w:hint="eastAsia" w:ascii="仿宋_GB2312" w:hAnsi="仿宋_GB2312" w:eastAsia="仿宋_GB2312" w:cs="仿宋_GB2312"/>
                <w:kern w:val="0"/>
                <w:szCs w:val="21"/>
                <w:highlight w:val="none"/>
                <w:lang w:eastAsia="zh-CN"/>
              </w:rPr>
            </w:pPr>
            <w:r>
              <w:rPr>
                <w:rFonts w:hint="eastAsia" w:ascii="仿宋_GB2312" w:hAnsi="仿宋_GB2312" w:eastAsia="仿宋_GB2312" w:cs="仿宋_GB2312"/>
                <w:kern w:val="0"/>
                <w:szCs w:val="21"/>
                <w:highlight w:val="none"/>
              </w:rPr>
              <w:t xml:space="preserve">   户  名：</w:t>
            </w:r>
            <w:r>
              <w:rPr>
                <w:rFonts w:hint="eastAsia" w:ascii="仿宋_GB2312" w:hAnsi="仿宋_GB2312" w:eastAsia="仿宋_GB2312" w:cs="仿宋_GB2312"/>
                <w:kern w:val="0"/>
                <w:szCs w:val="21"/>
                <w:highlight w:val="none"/>
                <w:lang w:eastAsia="zh-CN"/>
              </w:rPr>
              <w:t>名旺工程咨询（湖北）有限公司</w:t>
            </w:r>
          </w:p>
          <w:p>
            <w:pPr>
              <w:spacing w:line="360" w:lineRule="exact"/>
              <w:rPr>
                <w:rFonts w:hint="eastAsia" w:ascii="仿宋_GB2312" w:hAnsi="仿宋_GB2312" w:eastAsia="仿宋_GB2312" w:cs="仿宋_GB2312"/>
                <w:kern w:val="0"/>
                <w:szCs w:val="21"/>
                <w:highlight w:val="none"/>
              </w:rPr>
            </w:pPr>
            <w:r>
              <w:rPr>
                <w:rFonts w:hint="eastAsia" w:ascii="仿宋_GB2312" w:hAnsi="仿宋_GB2312" w:eastAsia="仿宋_GB2312" w:cs="仿宋_GB2312"/>
                <w:kern w:val="0"/>
                <w:szCs w:val="21"/>
                <w:highlight w:val="none"/>
              </w:rPr>
              <w:t xml:space="preserve">   开户行：农业银行仙桃开发区支行</w:t>
            </w:r>
          </w:p>
          <w:p>
            <w:pPr>
              <w:spacing w:line="360" w:lineRule="exact"/>
              <w:rPr>
                <w:rFonts w:hint="eastAsia" w:ascii="仿宋_GB2312" w:hAnsi="仿宋_GB2312" w:eastAsia="仿宋_GB2312" w:cs="仿宋_GB2312"/>
                <w:kern w:val="0"/>
                <w:szCs w:val="21"/>
                <w:highlight w:val="none"/>
                <w:lang w:eastAsia="zh-CN"/>
              </w:rPr>
            </w:pPr>
            <w:r>
              <w:rPr>
                <w:rFonts w:hint="eastAsia" w:ascii="仿宋_GB2312" w:hAnsi="仿宋_GB2312" w:eastAsia="仿宋_GB2312" w:cs="仿宋_GB2312"/>
                <w:kern w:val="0"/>
                <w:szCs w:val="21"/>
                <w:highlight w:val="none"/>
              </w:rPr>
              <w:t xml:space="preserve">   账  号：</w:t>
            </w:r>
            <w:r>
              <w:rPr>
                <w:rFonts w:hint="eastAsia" w:ascii="仿宋_GB2312" w:hAnsi="仿宋_GB2312" w:eastAsia="仿宋_GB2312" w:cs="仿宋_GB2312"/>
                <w:kern w:val="0"/>
                <w:szCs w:val="21"/>
                <w:highlight w:val="none"/>
                <w:lang w:eastAsia="zh-CN"/>
              </w:rPr>
              <w:t>17312801040005591</w:t>
            </w:r>
          </w:p>
          <w:p>
            <w:pPr>
              <w:numPr>
                <w:ilvl w:val="0"/>
                <w:numId w:val="3"/>
              </w:numPr>
              <w:spacing w:line="360" w:lineRule="exact"/>
              <w:rPr>
                <w:rFonts w:hint="eastAsia" w:ascii="仿宋_GB2312" w:hAnsi="仿宋_GB2312" w:eastAsia="仿宋_GB2312" w:cs="仿宋_GB2312"/>
                <w:szCs w:val="22"/>
                <w:highlight w:val="none"/>
              </w:rPr>
            </w:pPr>
            <w:r>
              <w:rPr>
                <w:rFonts w:hint="eastAsia" w:ascii="仿宋_GB2312" w:hAnsi="仿宋_GB2312" w:eastAsia="仿宋_GB2312" w:cs="仿宋_GB2312"/>
                <w:szCs w:val="22"/>
                <w:highlight w:val="none"/>
              </w:rPr>
              <w:t>其他事项：成交供应商在缴纳代理服务费的同时，须提供完整的开票信息：</w:t>
            </w:r>
          </w:p>
          <w:p>
            <w:pPr>
              <w:spacing w:line="360" w:lineRule="exact"/>
              <w:rPr>
                <w:rFonts w:hint="eastAsia" w:ascii="仿宋_GB2312" w:hAnsi="仿宋_GB2312" w:eastAsia="仿宋_GB2312" w:cs="仿宋_GB2312"/>
                <w:szCs w:val="22"/>
                <w:highlight w:val="none"/>
              </w:rPr>
            </w:pPr>
            <w:r>
              <w:rPr>
                <w:rFonts w:hint="eastAsia" w:ascii="仿宋_GB2312" w:hAnsi="仿宋_GB2312" w:eastAsia="仿宋_GB2312" w:cs="仿宋_GB2312"/>
                <w:szCs w:val="22"/>
                <w:highlight w:val="none"/>
              </w:rPr>
              <w:t>1、开票单位名称；</w:t>
            </w:r>
          </w:p>
          <w:p>
            <w:pPr>
              <w:spacing w:line="360" w:lineRule="exact"/>
              <w:rPr>
                <w:rFonts w:hint="eastAsia" w:ascii="仿宋_GB2312" w:hAnsi="仿宋_GB2312" w:eastAsia="仿宋_GB2312" w:cs="仿宋_GB2312"/>
                <w:szCs w:val="22"/>
                <w:highlight w:val="none"/>
              </w:rPr>
            </w:pPr>
            <w:r>
              <w:rPr>
                <w:rFonts w:hint="eastAsia" w:ascii="仿宋_GB2312" w:hAnsi="仿宋_GB2312" w:eastAsia="仿宋_GB2312" w:cs="仿宋_GB2312"/>
                <w:szCs w:val="22"/>
                <w:highlight w:val="none"/>
              </w:rPr>
              <w:t>2、纳税人识别号（或统一社会信用代码）；</w:t>
            </w:r>
          </w:p>
          <w:p>
            <w:pPr>
              <w:spacing w:line="360" w:lineRule="exact"/>
              <w:rPr>
                <w:rFonts w:hint="eastAsia" w:ascii="仿宋_GB2312" w:hAnsi="仿宋_GB2312" w:eastAsia="仿宋_GB2312" w:cs="仿宋_GB2312"/>
                <w:szCs w:val="22"/>
                <w:highlight w:val="none"/>
              </w:rPr>
            </w:pPr>
            <w:r>
              <w:rPr>
                <w:rFonts w:hint="eastAsia" w:ascii="仿宋_GB2312" w:hAnsi="仿宋_GB2312" w:eastAsia="仿宋_GB2312" w:cs="仿宋_GB2312"/>
                <w:szCs w:val="22"/>
                <w:highlight w:val="none"/>
              </w:rPr>
              <w:t>3、营业执照或税务登记证；</w:t>
            </w:r>
          </w:p>
          <w:p>
            <w:pPr>
              <w:spacing w:line="360" w:lineRule="exact"/>
              <w:rPr>
                <w:rFonts w:hint="eastAsia" w:ascii="仿宋_GB2312" w:hAnsi="仿宋_GB2312" w:eastAsia="仿宋_GB2312" w:cs="仿宋_GB2312"/>
                <w:szCs w:val="22"/>
                <w:highlight w:val="none"/>
              </w:rPr>
            </w:pPr>
            <w:r>
              <w:rPr>
                <w:rFonts w:hint="eastAsia" w:ascii="仿宋_GB2312" w:hAnsi="仿宋_GB2312" w:eastAsia="仿宋_GB2312" w:cs="仿宋_GB2312"/>
                <w:szCs w:val="22"/>
                <w:highlight w:val="none"/>
              </w:rPr>
              <w:t>4、单位联系电话及地址；</w:t>
            </w:r>
          </w:p>
          <w:p>
            <w:pPr>
              <w:spacing w:line="360" w:lineRule="exact"/>
              <w:rPr>
                <w:rFonts w:hint="eastAsia" w:ascii="仿宋_GB2312" w:hAnsi="仿宋_GB2312" w:eastAsia="仿宋_GB2312" w:cs="仿宋_GB2312"/>
                <w:kern w:val="0"/>
                <w:szCs w:val="21"/>
                <w:highlight w:val="none"/>
              </w:rPr>
            </w:pPr>
            <w:r>
              <w:rPr>
                <w:rFonts w:hint="eastAsia" w:ascii="仿宋_GB2312" w:hAnsi="仿宋_GB2312" w:eastAsia="仿宋_GB2312" w:cs="仿宋_GB2312"/>
                <w:szCs w:val="22"/>
                <w:highlight w:val="none"/>
              </w:rPr>
              <w:t>5、开户行及账号。</w:t>
            </w:r>
          </w:p>
        </w:tc>
      </w:tr>
      <w:tr>
        <w:tblPrEx>
          <w:tblCellMar>
            <w:top w:w="0" w:type="dxa"/>
            <w:left w:w="108" w:type="dxa"/>
            <w:bottom w:w="0" w:type="dxa"/>
            <w:right w:w="108" w:type="dxa"/>
          </w:tblCellMar>
        </w:tblPrEx>
        <w:trPr>
          <w:trHeight w:val="482" w:hRule="atLeast"/>
        </w:trPr>
        <w:tc>
          <w:tcPr>
            <w:tcW w:w="604"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仿宋_GB2312" w:hAnsi="仿宋_GB2312" w:eastAsia="仿宋_GB2312" w:cs="仿宋_GB2312"/>
                <w:szCs w:val="21"/>
                <w:highlight w:val="none"/>
              </w:rPr>
            </w:pPr>
            <w:r>
              <w:rPr>
                <w:rFonts w:hint="eastAsia" w:ascii="仿宋_GB2312" w:hAnsi="仿宋_GB2312" w:eastAsia="仿宋_GB2312" w:cs="仿宋_GB2312"/>
                <w:szCs w:val="21"/>
                <w:highlight w:val="none"/>
              </w:rPr>
              <w:t>17</w:t>
            </w:r>
          </w:p>
        </w:tc>
        <w:tc>
          <w:tcPr>
            <w:tcW w:w="2621"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仿宋_GB2312" w:hAnsi="仿宋_GB2312" w:eastAsia="仿宋_GB2312" w:cs="仿宋_GB2312"/>
                <w:szCs w:val="21"/>
                <w:highlight w:val="none"/>
              </w:rPr>
            </w:pPr>
            <w:r>
              <w:rPr>
                <w:rFonts w:hint="eastAsia" w:ascii="仿宋_GB2312" w:hAnsi="仿宋_GB2312" w:eastAsia="仿宋_GB2312" w:cs="仿宋_GB2312"/>
                <w:szCs w:val="21"/>
                <w:highlight w:val="none"/>
              </w:rPr>
              <w:t>响应有效期</w:t>
            </w:r>
          </w:p>
        </w:tc>
        <w:tc>
          <w:tcPr>
            <w:tcW w:w="5302" w:type="dxa"/>
            <w:tcBorders>
              <w:top w:val="single" w:color="auto" w:sz="4" w:space="0"/>
              <w:left w:val="single" w:color="auto" w:sz="4" w:space="0"/>
              <w:bottom w:val="single" w:color="auto" w:sz="4" w:space="0"/>
              <w:right w:val="single" w:color="auto" w:sz="4" w:space="0"/>
            </w:tcBorders>
            <w:vAlign w:val="center"/>
          </w:tcPr>
          <w:p>
            <w:pPr>
              <w:spacing w:line="360" w:lineRule="exact"/>
              <w:rPr>
                <w:rFonts w:hint="eastAsia" w:ascii="仿宋_GB2312" w:hAnsi="仿宋_GB2312" w:eastAsia="仿宋_GB2312" w:cs="仿宋_GB2312"/>
                <w:szCs w:val="21"/>
                <w:highlight w:val="none"/>
              </w:rPr>
            </w:pPr>
            <w:r>
              <w:rPr>
                <w:rFonts w:hint="eastAsia" w:ascii="仿宋_GB2312" w:hAnsi="仿宋_GB2312" w:eastAsia="仿宋_GB2312" w:cs="仿宋_GB2312"/>
                <w:szCs w:val="21"/>
                <w:highlight w:val="none"/>
              </w:rPr>
              <w:t>60日历天（从响应文件递交截止之日算起）</w:t>
            </w:r>
          </w:p>
        </w:tc>
      </w:tr>
      <w:tr>
        <w:tblPrEx>
          <w:tblCellMar>
            <w:top w:w="0" w:type="dxa"/>
            <w:left w:w="108" w:type="dxa"/>
            <w:bottom w:w="0" w:type="dxa"/>
            <w:right w:w="108" w:type="dxa"/>
          </w:tblCellMar>
        </w:tblPrEx>
        <w:trPr>
          <w:trHeight w:val="659" w:hRule="atLeast"/>
        </w:trPr>
        <w:tc>
          <w:tcPr>
            <w:tcW w:w="604"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hint="eastAsia" w:ascii="仿宋_GB2312" w:hAnsi="仿宋_GB2312" w:eastAsia="仿宋_GB2312" w:cs="仿宋_GB2312"/>
                <w:szCs w:val="21"/>
                <w:highlight w:val="none"/>
              </w:rPr>
            </w:pPr>
            <w:r>
              <w:rPr>
                <w:rFonts w:hint="eastAsia" w:ascii="仿宋_GB2312" w:hAnsi="仿宋_GB2312" w:eastAsia="仿宋_GB2312" w:cs="仿宋_GB2312"/>
                <w:szCs w:val="21"/>
                <w:highlight w:val="none"/>
              </w:rPr>
              <w:t>18</w:t>
            </w:r>
          </w:p>
        </w:tc>
        <w:tc>
          <w:tcPr>
            <w:tcW w:w="2621"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仿宋_GB2312" w:hAnsi="仿宋_GB2312" w:eastAsia="仿宋_GB2312" w:cs="仿宋_GB2312"/>
                <w:szCs w:val="21"/>
                <w:highlight w:val="none"/>
              </w:rPr>
            </w:pPr>
            <w:r>
              <w:rPr>
                <w:rFonts w:hint="eastAsia" w:ascii="仿宋_GB2312" w:hAnsi="仿宋_GB2312" w:eastAsia="仿宋_GB2312" w:cs="仿宋_GB2312"/>
                <w:szCs w:val="21"/>
                <w:highlight w:val="none"/>
              </w:rPr>
              <w:t>投标保证金</w:t>
            </w:r>
          </w:p>
          <w:p>
            <w:pPr>
              <w:widowControl/>
              <w:spacing w:line="360" w:lineRule="exact"/>
              <w:jc w:val="center"/>
              <w:rPr>
                <w:rFonts w:hint="eastAsia" w:ascii="仿宋_GB2312" w:hAnsi="仿宋_GB2312" w:eastAsia="仿宋_GB2312" w:cs="仿宋_GB2312"/>
                <w:szCs w:val="21"/>
                <w:highlight w:val="none"/>
              </w:rPr>
            </w:pPr>
          </w:p>
        </w:tc>
        <w:tc>
          <w:tcPr>
            <w:tcW w:w="5302" w:type="dxa"/>
            <w:tcBorders>
              <w:top w:val="single" w:color="auto" w:sz="4" w:space="0"/>
              <w:left w:val="single" w:color="auto" w:sz="4" w:space="0"/>
              <w:bottom w:val="single" w:color="auto" w:sz="4" w:space="0"/>
              <w:right w:val="single" w:color="auto" w:sz="4" w:space="0"/>
            </w:tcBorders>
          </w:tcPr>
          <w:p>
            <w:pPr>
              <w:spacing w:line="300" w:lineRule="exact"/>
              <w:rPr>
                <w:rFonts w:hint="eastAsia" w:ascii="仿宋_GB2312" w:hAnsi="仿宋_GB2312" w:eastAsia="仿宋_GB2312" w:cs="仿宋_GB2312"/>
                <w:szCs w:val="21"/>
                <w:highlight w:val="none"/>
              </w:rPr>
            </w:pPr>
            <w:r>
              <w:rPr>
                <w:rFonts w:hint="eastAsia" w:ascii="仿宋_GB2312" w:hAnsi="仿宋_GB2312" w:eastAsia="仿宋_GB2312" w:cs="仿宋_GB2312"/>
                <w:szCs w:val="21"/>
                <w:highlight w:val="none"/>
              </w:rPr>
              <w:t>根据湖北省财政厅鄂财采发[2018]10号文件精神，不收取投标保证金。</w:t>
            </w:r>
          </w:p>
        </w:tc>
      </w:tr>
      <w:tr>
        <w:tblPrEx>
          <w:tblCellMar>
            <w:top w:w="0" w:type="dxa"/>
            <w:left w:w="108" w:type="dxa"/>
            <w:bottom w:w="0" w:type="dxa"/>
            <w:right w:w="108" w:type="dxa"/>
          </w:tblCellMar>
        </w:tblPrEx>
        <w:trPr>
          <w:trHeight w:val="338" w:hRule="atLeast"/>
        </w:trPr>
        <w:tc>
          <w:tcPr>
            <w:tcW w:w="604"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仿宋_GB2312" w:hAnsi="仿宋_GB2312" w:eastAsia="仿宋_GB2312" w:cs="仿宋_GB2312"/>
                <w:szCs w:val="21"/>
                <w:highlight w:val="none"/>
              </w:rPr>
            </w:pPr>
            <w:r>
              <w:rPr>
                <w:rFonts w:hint="eastAsia" w:ascii="仿宋_GB2312" w:hAnsi="仿宋_GB2312" w:eastAsia="仿宋_GB2312" w:cs="仿宋_GB2312"/>
                <w:szCs w:val="21"/>
                <w:highlight w:val="none"/>
              </w:rPr>
              <w:t>19</w:t>
            </w:r>
          </w:p>
        </w:tc>
        <w:tc>
          <w:tcPr>
            <w:tcW w:w="2621"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仿宋_GB2312" w:hAnsi="仿宋_GB2312" w:eastAsia="仿宋_GB2312" w:cs="仿宋_GB2312"/>
                <w:szCs w:val="21"/>
                <w:highlight w:val="none"/>
              </w:rPr>
            </w:pPr>
            <w:r>
              <w:rPr>
                <w:rFonts w:hint="eastAsia" w:ascii="仿宋_GB2312" w:hAnsi="仿宋_GB2312" w:eastAsia="仿宋_GB2312" w:cs="仿宋_GB2312"/>
                <w:szCs w:val="21"/>
                <w:highlight w:val="none"/>
              </w:rPr>
              <w:t>响应文件份数</w:t>
            </w:r>
          </w:p>
        </w:tc>
        <w:tc>
          <w:tcPr>
            <w:tcW w:w="5302" w:type="dxa"/>
            <w:tcBorders>
              <w:top w:val="single" w:color="auto" w:sz="4" w:space="0"/>
              <w:left w:val="single" w:color="auto" w:sz="4" w:space="0"/>
              <w:bottom w:val="single" w:color="auto" w:sz="4" w:space="0"/>
              <w:right w:val="single" w:color="auto" w:sz="4" w:space="0"/>
            </w:tcBorders>
            <w:vAlign w:val="center"/>
          </w:tcPr>
          <w:p>
            <w:pPr>
              <w:rPr>
                <w:rFonts w:hint="eastAsia" w:ascii="仿宋_GB2312" w:hAnsi="仿宋_GB2312" w:eastAsia="仿宋_GB2312" w:cs="仿宋_GB2312"/>
                <w:highlight w:val="none"/>
              </w:rPr>
            </w:pPr>
            <w:r>
              <w:rPr>
                <w:rFonts w:hint="eastAsia" w:ascii="仿宋_GB2312" w:hAnsi="仿宋_GB2312" w:eastAsia="仿宋_GB2312" w:cs="仿宋_GB2312"/>
                <w:highlight w:val="none"/>
              </w:rPr>
              <w:t>响应文件纸质版：正本</w:t>
            </w:r>
            <w:r>
              <w:rPr>
                <w:rFonts w:hint="eastAsia" w:ascii="仿宋_GB2312" w:hAnsi="仿宋_GB2312" w:eastAsia="仿宋_GB2312" w:cs="仿宋_GB2312"/>
                <w:highlight w:val="none"/>
                <w:u w:val="single"/>
              </w:rPr>
              <w:t xml:space="preserve"> 1</w:t>
            </w:r>
            <w:r>
              <w:rPr>
                <w:rFonts w:hint="eastAsia" w:ascii="仿宋_GB2312" w:hAnsi="仿宋_GB2312" w:eastAsia="仿宋_GB2312" w:cs="仿宋_GB2312"/>
                <w:highlight w:val="none"/>
              </w:rPr>
              <w:t>份，副本</w:t>
            </w:r>
            <w:r>
              <w:rPr>
                <w:rFonts w:hint="eastAsia" w:ascii="仿宋_GB2312" w:hAnsi="仿宋_GB2312" w:eastAsia="仿宋_GB2312" w:cs="仿宋_GB2312"/>
                <w:highlight w:val="none"/>
                <w:u w:val="single"/>
              </w:rPr>
              <w:t xml:space="preserve"> </w:t>
            </w:r>
            <w:r>
              <w:rPr>
                <w:rFonts w:hint="eastAsia" w:ascii="仿宋_GB2312" w:hAnsi="仿宋_GB2312" w:eastAsia="仿宋_GB2312" w:cs="仿宋_GB2312"/>
                <w:highlight w:val="none"/>
                <w:u w:val="single"/>
                <w:lang w:val="en-US" w:eastAsia="zh-CN"/>
              </w:rPr>
              <w:t>2</w:t>
            </w:r>
            <w:r>
              <w:rPr>
                <w:rFonts w:hint="eastAsia" w:ascii="仿宋_GB2312" w:hAnsi="仿宋_GB2312" w:eastAsia="仿宋_GB2312" w:cs="仿宋_GB2312"/>
                <w:highlight w:val="none"/>
              </w:rPr>
              <w:t>份</w:t>
            </w:r>
          </w:p>
          <w:p>
            <w:pPr>
              <w:rPr>
                <w:rFonts w:hint="eastAsia" w:ascii="仿宋_GB2312" w:hAnsi="仿宋_GB2312" w:eastAsia="仿宋_GB2312" w:cs="仿宋_GB2312"/>
                <w:highlight w:val="none"/>
              </w:rPr>
            </w:pPr>
            <w:r>
              <w:rPr>
                <w:rFonts w:hint="eastAsia" w:ascii="仿宋_GB2312" w:hAnsi="仿宋_GB2312" w:eastAsia="仿宋_GB2312" w:cs="仿宋_GB2312"/>
                <w:highlight w:val="none"/>
              </w:rPr>
              <w:t>响应文件电子版：</w:t>
            </w:r>
          </w:p>
          <w:p>
            <w:pPr>
              <w:rPr>
                <w:rFonts w:hint="eastAsia" w:ascii="仿宋_GB2312" w:hAnsi="仿宋_GB2312" w:eastAsia="仿宋_GB2312" w:cs="仿宋_GB2312"/>
                <w:highlight w:val="none"/>
              </w:rPr>
            </w:pPr>
            <w:r>
              <w:rPr>
                <w:rFonts w:hint="eastAsia" w:ascii="仿宋_GB2312" w:hAnsi="仿宋_GB2312" w:eastAsia="仿宋_GB2312" w:cs="仿宋_GB2312"/>
                <w:szCs w:val="21"/>
                <w:highlight w:val="none"/>
              </w:rPr>
              <w:t>□</w:t>
            </w:r>
            <w:r>
              <w:rPr>
                <w:rFonts w:hint="eastAsia" w:ascii="仿宋_GB2312" w:hAnsi="仿宋_GB2312" w:eastAsia="仿宋_GB2312" w:cs="仿宋_GB2312"/>
                <w:highlight w:val="none"/>
              </w:rPr>
              <w:t>不要求</w:t>
            </w:r>
          </w:p>
          <w:p>
            <w:pPr>
              <w:rPr>
                <w:rFonts w:hint="eastAsia" w:ascii="仿宋_GB2312" w:hAnsi="仿宋_GB2312" w:eastAsia="仿宋_GB2312" w:cs="仿宋_GB2312"/>
                <w:highlight w:val="none"/>
              </w:rPr>
            </w:pPr>
            <w:r>
              <w:rPr>
                <w:rFonts w:hint="eastAsia" w:ascii="仿宋_GB2312" w:hAnsi="仿宋_GB2312" w:eastAsia="仿宋_GB2312" w:cs="仿宋_GB2312"/>
                <w:szCs w:val="21"/>
                <w:highlight w:val="none"/>
              </w:rPr>
              <w:t>■</w:t>
            </w:r>
            <w:r>
              <w:rPr>
                <w:rFonts w:hint="eastAsia" w:ascii="仿宋_GB2312" w:hAnsi="仿宋_GB2312" w:eastAsia="仿宋_GB2312" w:cs="仿宋_GB2312"/>
                <w:b/>
                <w:highlight w:val="none"/>
              </w:rPr>
              <w:t>要求；</w:t>
            </w:r>
            <w:r>
              <w:rPr>
                <w:rFonts w:hint="eastAsia" w:ascii="仿宋_GB2312" w:hAnsi="仿宋_GB2312" w:eastAsia="仿宋_GB2312" w:cs="仿宋_GB2312"/>
                <w:highlight w:val="none"/>
              </w:rPr>
              <w:t>响应文件电子版内容：</w:t>
            </w:r>
            <w:r>
              <w:rPr>
                <w:rFonts w:hint="eastAsia" w:ascii="仿宋_GB2312" w:hAnsi="仿宋_GB2312" w:eastAsia="仿宋_GB2312" w:cs="仿宋_GB2312"/>
                <w:highlight w:val="none"/>
                <w:u w:val="single"/>
              </w:rPr>
              <w:t>与正本保持一致</w:t>
            </w:r>
          </w:p>
          <w:p>
            <w:pPr>
              <w:ind w:left="2940" w:leftChars="400" w:hanging="2100" w:hangingChars="1000"/>
              <w:rPr>
                <w:rFonts w:hint="eastAsia" w:ascii="仿宋_GB2312" w:hAnsi="仿宋_GB2312" w:eastAsia="仿宋_GB2312" w:cs="仿宋_GB2312"/>
                <w:highlight w:val="none"/>
              </w:rPr>
            </w:pPr>
            <w:r>
              <w:rPr>
                <w:rFonts w:hint="eastAsia" w:ascii="仿宋_GB2312" w:hAnsi="仿宋_GB2312" w:eastAsia="仿宋_GB2312" w:cs="仿宋_GB2312"/>
                <w:highlight w:val="none"/>
              </w:rPr>
              <w:t>响应文件电子版格式：</w:t>
            </w:r>
            <w:r>
              <w:rPr>
                <w:rFonts w:hint="eastAsia" w:ascii="仿宋_GB2312" w:hAnsi="仿宋_GB2312" w:eastAsia="仿宋_GB2312" w:cs="仿宋_GB2312"/>
                <w:highlight w:val="none"/>
                <w:u w:val="single"/>
              </w:rPr>
              <w:t>正本文件盖章签字后扫描成PDF格式</w:t>
            </w:r>
          </w:p>
          <w:p>
            <w:pPr>
              <w:ind w:left="897" w:leftChars="427"/>
              <w:rPr>
                <w:rFonts w:hint="eastAsia" w:ascii="仿宋_GB2312" w:hAnsi="仿宋_GB2312" w:eastAsia="仿宋_GB2312" w:cs="仿宋_GB2312"/>
                <w:highlight w:val="none"/>
              </w:rPr>
            </w:pPr>
            <w:r>
              <w:rPr>
                <w:rFonts w:hint="eastAsia" w:ascii="仿宋_GB2312" w:hAnsi="仿宋_GB2312" w:eastAsia="仿宋_GB2312" w:cs="仿宋_GB2312"/>
                <w:highlight w:val="none"/>
              </w:rPr>
              <w:t>响应文件电子版份数：</w:t>
            </w:r>
            <w:r>
              <w:rPr>
                <w:rFonts w:hint="eastAsia" w:ascii="仿宋_GB2312" w:hAnsi="仿宋_GB2312" w:eastAsia="仿宋_GB2312" w:cs="仿宋_GB2312"/>
                <w:highlight w:val="none"/>
                <w:u w:val="single"/>
              </w:rPr>
              <w:t>1份</w:t>
            </w:r>
          </w:p>
          <w:p>
            <w:pPr>
              <w:spacing w:line="360" w:lineRule="exact"/>
              <w:ind w:firstLine="840" w:firstLineChars="400"/>
              <w:rPr>
                <w:rFonts w:hint="eastAsia" w:ascii="仿宋_GB2312" w:hAnsi="仿宋_GB2312" w:eastAsia="仿宋_GB2312" w:cs="仿宋_GB2312"/>
                <w:szCs w:val="21"/>
                <w:highlight w:val="none"/>
              </w:rPr>
            </w:pPr>
            <w:r>
              <w:rPr>
                <w:rFonts w:hint="eastAsia" w:ascii="仿宋_GB2312" w:hAnsi="仿宋_GB2312" w:eastAsia="仿宋_GB2312" w:cs="仿宋_GB2312"/>
                <w:highlight w:val="none"/>
              </w:rPr>
              <w:t>响应文件电子版形式：</w:t>
            </w:r>
            <w:r>
              <w:rPr>
                <w:rFonts w:hint="eastAsia" w:ascii="仿宋_GB2312" w:hAnsi="仿宋_GB2312" w:eastAsia="仿宋_GB2312" w:cs="仿宋_GB2312"/>
                <w:highlight w:val="none"/>
                <w:u w:val="single"/>
              </w:rPr>
              <w:t>U盘</w:t>
            </w:r>
          </w:p>
        </w:tc>
      </w:tr>
      <w:tr>
        <w:tblPrEx>
          <w:tblCellMar>
            <w:top w:w="0" w:type="dxa"/>
            <w:left w:w="108" w:type="dxa"/>
            <w:bottom w:w="0" w:type="dxa"/>
            <w:right w:w="108" w:type="dxa"/>
          </w:tblCellMar>
        </w:tblPrEx>
        <w:trPr>
          <w:trHeight w:val="493" w:hRule="atLeast"/>
        </w:trPr>
        <w:tc>
          <w:tcPr>
            <w:tcW w:w="604"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仿宋_GB2312" w:hAnsi="仿宋_GB2312" w:eastAsia="仿宋_GB2312" w:cs="仿宋_GB2312"/>
                <w:szCs w:val="21"/>
                <w:highlight w:val="none"/>
              </w:rPr>
            </w:pPr>
            <w:r>
              <w:rPr>
                <w:rFonts w:hint="eastAsia" w:ascii="仿宋_GB2312" w:hAnsi="仿宋_GB2312" w:eastAsia="仿宋_GB2312" w:cs="仿宋_GB2312"/>
                <w:szCs w:val="21"/>
                <w:highlight w:val="none"/>
              </w:rPr>
              <w:t>20</w:t>
            </w:r>
          </w:p>
        </w:tc>
        <w:tc>
          <w:tcPr>
            <w:tcW w:w="2621"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仿宋_GB2312" w:hAnsi="仿宋_GB2312" w:eastAsia="仿宋_GB2312" w:cs="仿宋_GB2312"/>
                <w:szCs w:val="21"/>
                <w:highlight w:val="none"/>
              </w:rPr>
            </w:pPr>
            <w:r>
              <w:rPr>
                <w:rFonts w:hint="eastAsia" w:ascii="仿宋_GB2312" w:hAnsi="仿宋_GB2312" w:eastAsia="仿宋_GB2312" w:cs="仿宋_GB2312"/>
                <w:szCs w:val="21"/>
                <w:highlight w:val="none"/>
              </w:rPr>
              <w:t>是否退还响应文件</w:t>
            </w:r>
          </w:p>
        </w:tc>
        <w:tc>
          <w:tcPr>
            <w:tcW w:w="5302" w:type="dxa"/>
            <w:tcBorders>
              <w:top w:val="single" w:color="auto" w:sz="4" w:space="0"/>
              <w:left w:val="single" w:color="auto" w:sz="4" w:space="0"/>
              <w:bottom w:val="single" w:color="auto" w:sz="4" w:space="0"/>
              <w:right w:val="single" w:color="auto" w:sz="4" w:space="0"/>
            </w:tcBorders>
            <w:vAlign w:val="center"/>
          </w:tcPr>
          <w:p>
            <w:pPr>
              <w:pStyle w:val="9"/>
              <w:topLinePunct/>
              <w:spacing w:line="360" w:lineRule="exact"/>
              <w:rPr>
                <w:rFonts w:hint="eastAsia" w:ascii="仿宋_GB2312" w:hAnsi="仿宋_GB2312" w:eastAsia="仿宋_GB2312" w:cs="仿宋_GB2312"/>
                <w:sz w:val="21"/>
                <w:szCs w:val="21"/>
                <w:highlight w:val="none"/>
              </w:rPr>
            </w:pPr>
            <w:r>
              <w:rPr>
                <w:rFonts w:hint="eastAsia" w:ascii="仿宋_GB2312" w:hAnsi="仿宋_GB2312" w:eastAsia="仿宋_GB2312" w:cs="仿宋_GB2312"/>
                <w:sz w:val="21"/>
                <w:szCs w:val="21"/>
                <w:highlight w:val="none"/>
              </w:rPr>
              <w:t>■否    □是</w:t>
            </w:r>
          </w:p>
        </w:tc>
      </w:tr>
      <w:tr>
        <w:tblPrEx>
          <w:tblCellMar>
            <w:top w:w="0" w:type="dxa"/>
            <w:left w:w="108" w:type="dxa"/>
            <w:bottom w:w="0" w:type="dxa"/>
            <w:right w:w="108" w:type="dxa"/>
          </w:tblCellMar>
        </w:tblPrEx>
        <w:trPr>
          <w:trHeight w:val="793" w:hRule="atLeast"/>
        </w:trPr>
        <w:tc>
          <w:tcPr>
            <w:tcW w:w="604"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仿宋_GB2312" w:hAnsi="仿宋_GB2312" w:eastAsia="仿宋_GB2312" w:cs="仿宋_GB2312"/>
                <w:szCs w:val="21"/>
                <w:highlight w:val="none"/>
              </w:rPr>
            </w:pPr>
            <w:r>
              <w:rPr>
                <w:rFonts w:hint="eastAsia" w:ascii="仿宋_GB2312" w:hAnsi="仿宋_GB2312" w:eastAsia="仿宋_GB2312" w:cs="仿宋_GB2312"/>
                <w:szCs w:val="21"/>
                <w:highlight w:val="none"/>
              </w:rPr>
              <w:t>21</w:t>
            </w:r>
          </w:p>
        </w:tc>
        <w:tc>
          <w:tcPr>
            <w:tcW w:w="2621"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仿宋_GB2312" w:hAnsi="仿宋_GB2312" w:eastAsia="仿宋_GB2312" w:cs="仿宋_GB2312"/>
                <w:szCs w:val="21"/>
                <w:highlight w:val="none"/>
              </w:rPr>
            </w:pPr>
            <w:r>
              <w:rPr>
                <w:rFonts w:hint="eastAsia" w:ascii="仿宋_GB2312" w:hAnsi="仿宋_GB2312" w:eastAsia="仿宋_GB2312" w:cs="仿宋_GB2312"/>
                <w:szCs w:val="21"/>
                <w:highlight w:val="none"/>
              </w:rPr>
              <w:t>询价时间和地点</w:t>
            </w:r>
          </w:p>
        </w:tc>
        <w:tc>
          <w:tcPr>
            <w:tcW w:w="5302" w:type="dxa"/>
            <w:tcBorders>
              <w:top w:val="single" w:color="auto" w:sz="4" w:space="0"/>
              <w:left w:val="single" w:color="auto" w:sz="4" w:space="0"/>
              <w:bottom w:val="single" w:color="auto" w:sz="4" w:space="0"/>
              <w:right w:val="single" w:color="auto" w:sz="4" w:space="0"/>
            </w:tcBorders>
            <w:vAlign w:val="center"/>
          </w:tcPr>
          <w:p>
            <w:pPr>
              <w:spacing w:line="360" w:lineRule="exact"/>
              <w:rPr>
                <w:rFonts w:hint="eastAsia" w:ascii="仿宋_GB2312" w:hAnsi="仿宋_GB2312" w:eastAsia="仿宋_GB2312" w:cs="仿宋_GB2312"/>
                <w:szCs w:val="21"/>
                <w:highlight w:val="none"/>
              </w:rPr>
            </w:pPr>
            <w:r>
              <w:rPr>
                <w:rFonts w:hint="eastAsia" w:ascii="仿宋_GB2312" w:hAnsi="仿宋_GB2312" w:eastAsia="仿宋_GB2312" w:cs="仿宋_GB2312"/>
                <w:szCs w:val="21"/>
                <w:highlight w:val="none"/>
              </w:rPr>
              <w:t>询价时间：</w:t>
            </w:r>
            <w:r>
              <w:rPr>
                <w:rFonts w:hint="eastAsia" w:ascii="仿宋_GB2312" w:hAnsi="仿宋_GB2312" w:eastAsia="仿宋_GB2312" w:cs="仿宋_GB2312"/>
                <w:b/>
                <w:bCs/>
                <w:kern w:val="0"/>
                <w:szCs w:val="21"/>
                <w:highlight w:val="none"/>
              </w:rPr>
              <w:t>同响应文件递交截止时间</w:t>
            </w:r>
          </w:p>
          <w:p>
            <w:pPr>
              <w:spacing w:line="360" w:lineRule="exact"/>
              <w:rPr>
                <w:rFonts w:hint="eastAsia" w:ascii="仿宋_GB2312" w:hAnsi="仿宋_GB2312" w:eastAsia="仿宋_GB2312" w:cs="仿宋_GB2312"/>
                <w:szCs w:val="21"/>
                <w:highlight w:val="none"/>
              </w:rPr>
            </w:pPr>
            <w:r>
              <w:rPr>
                <w:rFonts w:hint="eastAsia" w:ascii="仿宋_GB2312" w:hAnsi="仿宋_GB2312" w:eastAsia="仿宋_GB2312" w:cs="仿宋_GB2312"/>
                <w:szCs w:val="21"/>
                <w:highlight w:val="none"/>
              </w:rPr>
              <w:t>询价地点：</w:t>
            </w:r>
            <w:r>
              <w:rPr>
                <w:rFonts w:hint="eastAsia" w:ascii="仿宋_GB2312" w:hAnsi="仿宋_GB2312" w:eastAsia="仿宋_GB2312" w:cs="仿宋_GB2312"/>
                <w:szCs w:val="21"/>
                <w:highlight w:val="none"/>
                <w:lang w:eastAsia="zh-CN"/>
              </w:rPr>
              <w:t>仙桃市宏达路141号东荆河管理分局五楼503室</w:t>
            </w:r>
          </w:p>
        </w:tc>
      </w:tr>
      <w:tr>
        <w:tblPrEx>
          <w:tblCellMar>
            <w:top w:w="0" w:type="dxa"/>
            <w:left w:w="108" w:type="dxa"/>
            <w:bottom w:w="0" w:type="dxa"/>
            <w:right w:w="108" w:type="dxa"/>
          </w:tblCellMar>
        </w:tblPrEx>
        <w:trPr>
          <w:trHeight w:val="793" w:hRule="atLeast"/>
        </w:trPr>
        <w:tc>
          <w:tcPr>
            <w:tcW w:w="604"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仿宋_GB2312" w:hAnsi="仿宋_GB2312" w:eastAsia="仿宋_GB2312" w:cs="仿宋_GB2312"/>
                <w:szCs w:val="21"/>
                <w:highlight w:val="none"/>
              </w:rPr>
            </w:pPr>
            <w:r>
              <w:rPr>
                <w:rFonts w:hint="eastAsia" w:ascii="仿宋_GB2312" w:hAnsi="仿宋_GB2312" w:eastAsia="仿宋_GB2312" w:cs="仿宋_GB2312"/>
                <w:szCs w:val="21"/>
                <w:highlight w:val="none"/>
              </w:rPr>
              <w:t>22</w:t>
            </w:r>
          </w:p>
        </w:tc>
        <w:tc>
          <w:tcPr>
            <w:tcW w:w="262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Cs w:val="21"/>
                <w:highlight w:val="none"/>
              </w:rPr>
            </w:pPr>
            <w:r>
              <w:rPr>
                <w:rFonts w:hint="eastAsia" w:ascii="仿宋_GB2312" w:hAnsi="仿宋_GB2312" w:eastAsia="仿宋_GB2312" w:cs="仿宋_GB2312"/>
                <w:highlight w:val="none"/>
              </w:rPr>
              <w:t>投标预备会</w:t>
            </w:r>
          </w:p>
        </w:tc>
        <w:tc>
          <w:tcPr>
            <w:tcW w:w="5302" w:type="dxa"/>
            <w:tcBorders>
              <w:top w:val="single" w:color="auto" w:sz="4" w:space="0"/>
              <w:left w:val="single" w:color="auto" w:sz="4" w:space="0"/>
              <w:bottom w:val="single" w:color="auto" w:sz="4" w:space="0"/>
              <w:right w:val="single" w:color="auto" w:sz="4" w:space="0"/>
            </w:tcBorders>
            <w:vAlign w:val="center"/>
          </w:tcPr>
          <w:p>
            <w:pPr>
              <w:rPr>
                <w:rFonts w:hint="eastAsia" w:ascii="仿宋_GB2312" w:hAnsi="仿宋_GB2312" w:eastAsia="仿宋_GB2312" w:cs="仿宋_GB2312"/>
                <w:b/>
                <w:highlight w:val="none"/>
              </w:rPr>
            </w:pPr>
            <w:r>
              <w:rPr>
                <w:rFonts w:hint="eastAsia" w:ascii="仿宋_GB2312" w:hAnsi="仿宋_GB2312" w:eastAsia="仿宋_GB2312" w:cs="仿宋_GB2312"/>
                <w:szCs w:val="21"/>
                <w:highlight w:val="none"/>
              </w:rPr>
              <w:t>■</w:t>
            </w:r>
            <w:r>
              <w:rPr>
                <w:rFonts w:hint="eastAsia" w:ascii="仿宋_GB2312" w:hAnsi="仿宋_GB2312" w:eastAsia="仿宋_GB2312" w:cs="仿宋_GB2312"/>
                <w:b/>
                <w:highlight w:val="none"/>
              </w:rPr>
              <w:t>不召开;</w:t>
            </w:r>
          </w:p>
          <w:p>
            <w:pPr>
              <w:rPr>
                <w:rFonts w:hint="eastAsia" w:ascii="仿宋_GB2312" w:hAnsi="仿宋_GB2312" w:eastAsia="仿宋_GB2312" w:cs="仿宋_GB2312"/>
                <w:highlight w:val="none"/>
              </w:rPr>
            </w:pPr>
            <w:r>
              <w:rPr>
                <w:rFonts w:hint="eastAsia" w:ascii="仿宋_GB2312" w:hAnsi="仿宋_GB2312" w:eastAsia="仿宋_GB2312" w:cs="仿宋_GB2312"/>
                <w:szCs w:val="21"/>
                <w:highlight w:val="none"/>
              </w:rPr>
              <w:t>□</w:t>
            </w:r>
            <w:r>
              <w:rPr>
                <w:rFonts w:hint="eastAsia" w:ascii="仿宋_GB2312" w:hAnsi="仿宋_GB2312" w:eastAsia="仿宋_GB2312" w:cs="仿宋_GB2312"/>
                <w:highlight w:val="none"/>
              </w:rPr>
              <w:t>召开，召开时间：</w:t>
            </w:r>
          </w:p>
          <w:p>
            <w:pPr>
              <w:ind w:firstLine="840" w:firstLineChars="400"/>
              <w:rPr>
                <w:rFonts w:hint="eastAsia" w:ascii="仿宋_GB2312" w:hAnsi="仿宋_GB2312" w:eastAsia="仿宋_GB2312" w:cs="仿宋_GB2312"/>
                <w:color w:val="000000"/>
                <w:kern w:val="0"/>
                <w:szCs w:val="21"/>
                <w:highlight w:val="none"/>
              </w:rPr>
            </w:pPr>
            <w:r>
              <w:rPr>
                <w:rFonts w:hint="eastAsia" w:ascii="仿宋_GB2312" w:hAnsi="仿宋_GB2312" w:eastAsia="仿宋_GB2312" w:cs="仿宋_GB2312"/>
                <w:highlight w:val="none"/>
              </w:rPr>
              <w:t>召开地点：</w:t>
            </w:r>
          </w:p>
        </w:tc>
      </w:tr>
      <w:tr>
        <w:tblPrEx>
          <w:tblCellMar>
            <w:top w:w="0" w:type="dxa"/>
            <w:left w:w="108" w:type="dxa"/>
            <w:bottom w:w="0" w:type="dxa"/>
            <w:right w:w="108" w:type="dxa"/>
          </w:tblCellMar>
        </w:tblPrEx>
        <w:trPr>
          <w:trHeight w:val="793" w:hRule="atLeast"/>
        </w:trPr>
        <w:tc>
          <w:tcPr>
            <w:tcW w:w="604"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仿宋_GB2312" w:hAnsi="仿宋_GB2312" w:eastAsia="仿宋_GB2312" w:cs="仿宋_GB2312"/>
                <w:szCs w:val="21"/>
                <w:highlight w:val="none"/>
              </w:rPr>
            </w:pPr>
            <w:r>
              <w:rPr>
                <w:rFonts w:hint="eastAsia" w:ascii="仿宋_GB2312" w:hAnsi="仿宋_GB2312" w:eastAsia="仿宋_GB2312" w:cs="仿宋_GB2312"/>
                <w:szCs w:val="21"/>
                <w:highlight w:val="none"/>
              </w:rPr>
              <w:t>23</w:t>
            </w:r>
          </w:p>
        </w:tc>
        <w:tc>
          <w:tcPr>
            <w:tcW w:w="262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Cs w:val="21"/>
                <w:highlight w:val="none"/>
              </w:rPr>
            </w:pPr>
            <w:r>
              <w:rPr>
                <w:rFonts w:hint="eastAsia" w:ascii="仿宋_GB2312" w:hAnsi="仿宋_GB2312" w:eastAsia="仿宋_GB2312" w:cs="仿宋_GB2312"/>
                <w:highlight w:val="none"/>
              </w:rPr>
              <w:t>中标后分包</w:t>
            </w:r>
          </w:p>
        </w:tc>
        <w:tc>
          <w:tcPr>
            <w:tcW w:w="5302" w:type="dxa"/>
            <w:tcBorders>
              <w:top w:val="single" w:color="auto" w:sz="4" w:space="0"/>
              <w:left w:val="single" w:color="auto" w:sz="4" w:space="0"/>
              <w:bottom w:val="single" w:color="auto" w:sz="4" w:space="0"/>
              <w:right w:val="single" w:color="auto" w:sz="4" w:space="0"/>
            </w:tcBorders>
            <w:vAlign w:val="center"/>
          </w:tcPr>
          <w:p>
            <w:pPr>
              <w:rPr>
                <w:rFonts w:hint="eastAsia" w:ascii="仿宋_GB2312" w:hAnsi="仿宋_GB2312" w:eastAsia="仿宋_GB2312" w:cs="仿宋_GB2312"/>
                <w:b/>
                <w:highlight w:val="none"/>
              </w:rPr>
            </w:pPr>
            <w:r>
              <w:rPr>
                <w:rFonts w:hint="eastAsia" w:ascii="仿宋_GB2312" w:hAnsi="仿宋_GB2312" w:eastAsia="仿宋_GB2312" w:cs="仿宋_GB2312"/>
                <w:szCs w:val="21"/>
                <w:highlight w:val="none"/>
              </w:rPr>
              <w:t>■</w:t>
            </w:r>
            <w:r>
              <w:rPr>
                <w:rFonts w:hint="eastAsia" w:ascii="仿宋_GB2312" w:hAnsi="仿宋_GB2312" w:eastAsia="仿宋_GB2312" w:cs="仿宋_GB2312"/>
                <w:b/>
                <w:highlight w:val="none"/>
              </w:rPr>
              <w:t>不允许</w:t>
            </w:r>
          </w:p>
          <w:p>
            <w:pPr>
              <w:rPr>
                <w:rFonts w:hint="eastAsia" w:ascii="仿宋_GB2312" w:hAnsi="仿宋_GB2312" w:eastAsia="仿宋_GB2312" w:cs="仿宋_GB2312"/>
                <w:highlight w:val="none"/>
              </w:rPr>
            </w:pPr>
            <w:r>
              <w:rPr>
                <w:rFonts w:hint="eastAsia" w:ascii="仿宋_GB2312" w:hAnsi="仿宋_GB2312" w:eastAsia="仿宋_GB2312" w:cs="仿宋_GB2312"/>
                <w:szCs w:val="21"/>
                <w:highlight w:val="none"/>
              </w:rPr>
              <w:t>□</w:t>
            </w:r>
            <w:r>
              <w:rPr>
                <w:rFonts w:hint="eastAsia" w:ascii="仿宋_GB2312" w:hAnsi="仿宋_GB2312" w:eastAsia="仿宋_GB2312" w:cs="仿宋_GB2312"/>
                <w:highlight w:val="none"/>
              </w:rPr>
              <w:t>允许，分包内容要求：</w:t>
            </w:r>
          </w:p>
          <w:p>
            <w:pPr>
              <w:ind w:firstLine="735" w:firstLineChars="350"/>
              <w:rPr>
                <w:rFonts w:hint="eastAsia" w:ascii="仿宋_GB2312" w:hAnsi="仿宋_GB2312" w:eastAsia="仿宋_GB2312" w:cs="仿宋_GB2312"/>
                <w:highlight w:val="none"/>
              </w:rPr>
            </w:pPr>
            <w:r>
              <w:rPr>
                <w:rFonts w:hint="eastAsia" w:ascii="仿宋_GB2312" w:hAnsi="仿宋_GB2312" w:eastAsia="仿宋_GB2312" w:cs="仿宋_GB2312"/>
                <w:highlight w:val="none"/>
              </w:rPr>
              <w:t>分包金额要求：</w:t>
            </w:r>
          </w:p>
          <w:p>
            <w:pPr>
              <w:ind w:firstLine="735" w:firstLineChars="350"/>
              <w:rPr>
                <w:rFonts w:hint="eastAsia" w:ascii="仿宋_GB2312" w:hAnsi="仿宋_GB2312" w:eastAsia="仿宋_GB2312" w:cs="仿宋_GB2312"/>
                <w:color w:val="000000"/>
                <w:kern w:val="0"/>
                <w:szCs w:val="21"/>
                <w:highlight w:val="none"/>
              </w:rPr>
            </w:pPr>
            <w:r>
              <w:rPr>
                <w:rFonts w:hint="eastAsia" w:ascii="仿宋_GB2312" w:hAnsi="仿宋_GB2312" w:eastAsia="仿宋_GB2312" w:cs="仿宋_GB2312"/>
                <w:highlight w:val="none"/>
              </w:rPr>
              <w:t>分包人资质要求：</w:t>
            </w:r>
          </w:p>
        </w:tc>
      </w:tr>
      <w:tr>
        <w:tblPrEx>
          <w:tblCellMar>
            <w:top w:w="0" w:type="dxa"/>
            <w:left w:w="108" w:type="dxa"/>
            <w:bottom w:w="0" w:type="dxa"/>
            <w:right w:w="108" w:type="dxa"/>
          </w:tblCellMar>
        </w:tblPrEx>
        <w:trPr>
          <w:trHeight w:val="793" w:hRule="atLeast"/>
        </w:trPr>
        <w:tc>
          <w:tcPr>
            <w:tcW w:w="604"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仿宋_GB2312" w:hAnsi="仿宋_GB2312" w:eastAsia="仿宋_GB2312" w:cs="仿宋_GB2312"/>
                <w:szCs w:val="21"/>
                <w:highlight w:val="none"/>
              </w:rPr>
            </w:pPr>
            <w:r>
              <w:rPr>
                <w:rFonts w:hint="eastAsia" w:ascii="仿宋_GB2312" w:hAnsi="仿宋_GB2312" w:eastAsia="仿宋_GB2312" w:cs="仿宋_GB2312"/>
                <w:szCs w:val="21"/>
                <w:highlight w:val="none"/>
              </w:rPr>
              <w:t>24</w:t>
            </w:r>
          </w:p>
        </w:tc>
        <w:tc>
          <w:tcPr>
            <w:tcW w:w="262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highlight w:val="none"/>
              </w:rPr>
            </w:pPr>
            <w:r>
              <w:rPr>
                <w:rFonts w:hint="eastAsia" w:ascii="仿宋_GB2312" w:hAnsi="仿宋_GB2312" w:eastAsia="仿宋_GB2312" w:cs="仿宋_GB2312"/>
                <w:highlight w:val="none"/>
              </w:rPr>
              <w:t>是否允许递交备选投标方案</w:t>
            </w:r>
          </w:p>
        </w:tc>
        <w:tc>
          <w:tcPr>
            <w:tcW w:w="5302" w:type="dxa"/>
            <w:tcBorders>
              <w:top w:val="single" w:color="auto" w:sz="4" w:space="0"/>
              <w:left w:val="single" w:color="auto" w:sz="4" w:space="0"/>
              <w:bottom w:val="single" w:color="auto" w:sz="4" w:space="0"/>
              <w:right w:val="single" w:color="auto" w:sz="4" w:space="0"/>
            </w:tcBorders>
            <w:vAlign w:val="center"/>
          </w:tcPr>
          <w:p>
            <w:pPr>
              <w:rPr>
                <w:rFonts w:hint="eastAsia" w:ascii="仿宋_GB2312" w:hAnsi="仿宋_GB2312" w:eastAsia="仿宋_GB2312" w:cs="仿宋_GB2312"/>
                <w:b/>
                <w:highlight w:val="none"/>
              </w:rPr>
            </w:pPr>
            <w:r>
              <w:rPr>
                <w:rFonts w:hint="eastAsia" w:ascii="仿宋_GB2312" w:hAnsi="仿宋_GB2312" w:eastAsia="仿宋_GB2312" w:cs="仿宋_GB2312"/>
                <w:szCs w:val="21"/>
                <w:highlight w:val="none"/>
              </w:rPr>
              <w:t>■</w:t>
            </w:r>
            <w:r>
              <w:rPr>
                <w:rFonts w:hint="eastAsia" w:ascii="仿宋_GB2312" w:hAnsi="仿宋_GB2312" w:eastAsia="仿宋_GB2312" w:cs="仿宋_GB2312"/>
                <w:b/>
                <w:highlight w:val="none"/>
              </w:rPr>
              <w:t>不允许</w:t>
            </w:r>
          </w:p>
          <w:p>
            <w:pPr>
              <w:rPr>
                <w:rFonts w:hint="eastAsia" w:ascii="仿宋_GB2312" w:hAnsi="仿宋_GB2312" w:eastAsia="仿宋_GB2312" w:cs="仿宋_GB2312"/>
                <w:highlight w:val="none"/>
              </w:rPr>
            </w:pPr>
            <w:r>
              <w:rPr>
                <w:rFonts w:hint="eastAsia" w:ascii="仿宋_GB2312" w:hAnsi="仿宋_GB2312" w:eastAsia="仿宋_GB2312" w:cs="仿宋_GB2312"/>
                <w:szCs w:val="21"/>
                <w:highlight w:val="none"/>
              </w:rPr>
              <w:t>□</w:t>
            </w:r>
            <w:r>
              <w:rPr>
                <w:rFonts w:hint="eastAsia" w:ascii="仿宋_GB2312" w:hAnsi="仿宋_GB2312" w:eastAsia="仿宋_GB2312" w:cs="仿宋_GB2312"/>
                <w:highlight w:val="none"/>
              </w:rPr>
              <w:t>允许</w:t>
            </w:r>
          </w:p>
        </w:tc>
      </w:tr>
      <w:tr>
        <w:tblPrEx>
          <w:tblCellMar>
            <w:top w:w="0" w:type="dxa"/>
            <w:left w:w="108" w:type="dxa"/>
            <w:bottom w:w="0" w:type="dxa"/>
            <w:right w:w="108" w:type="dxa"/>
          </w:tblCellMar>
        </w:tblPrEx>
        <w:trPr>
          <w:trHeight w:val="793" w:hRule="atLeast"/>
        </w:trPr>
        <w:tc>
          <w:tcPr>
            <w:tcW w:w="604"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仿宋_GB2312" w:hAnsi="仿宋_GB2312" w:eastAsia="仿宋_GB2312" w:cs="仿宋_GB2312"/>
                <w:szCs w:val="21"/>
                <w:highlight w:val="none"/>
              </w:rPr>
            </w:pPr>
            <w:r>
              <w:rPr>
                <w:rFonts w:hint="eastAsia" w:ascii="仿宋_GB2312" w:hAnsi="仿宋_GB2312" w:eastAsia="仿宋_GB2312" w:cs="仿宋_GB2312"/>
                <w:szCs w:val="21"/>
                <w:highlight w:val="none"/>
              </w:rPr>
              <w:t>25</w:t>
            </w:r>
          </w:p>
        </w:tc>
        <w:tc>
          <w:tcPr>
            <w:tcW w:w="262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highlight w:val="none"/>
              </w:rPr>
            </w:pPr>
            <w:r>
              <w:rPr>
                <w:rFonts w:hint="eastAsia" w:ascii="仿宋_GB2312" w:hAnsi="仿宋_GB2312" w:eastAsia="仿宋_GB2312" w:cs="仿宋_GB2312"/>
                <w:highlight w:val="none"/>
              </w:rPr>
              <w:t>履约担保</w:t>
            </w:r>
          </w:p>
        </w:tc>
        <w:tc>
          <w:tcPr>
            <w:tcW w:w="5302" w:type="dxa"/>
            <w:tcBorders>
              <w:top w:val="single" w:color="auto" w:sz="4" w:space="0"/>
              <w:left w:val="single" w:color="auto" w:sz="4" w:space="0"/>
              <w:bottom w:val="single" w:color="auto" w:sz="4" w:space="0"/>
              <w:right w:val="single" w:color="auto" w:sz="4" w:space="0"/>
            </w:tcBorders>
            <w:vAlign w:val="center"/>
          </w:tcPr>
          <w:p>
            <w:pPr>
              <w:rPr>
                <w:rFonts w:hint="eastAsia" w:ascii="仿宋_GB2312" w:hAnsi="仿宋_GB2312" w:eastAsia="仿宋_GB2312" w:cs="仿宋_GB2312"/>
                <w:b/>
                <w:highlight w:val="none"/>
              </w:rPr>
            </w:pPr>
            <w:r>
              <w:rPr>
                <w:rFonts w:hint="eastAsia" w:ascii="仿宋_GB2312" w:hAnsi="仿宋_GB2312" w:eastAsia="仿宋_GB2312" w:cs="仿宋_GB2312"/>
                <w:szCs w:val="21"/>
                <w:highlight w:val="none"/>
              </w:rPr>
              <w:t>■</w:t>
            </w:r>
            <w:r>
              <w:rPr>
                <w:rFonts w:hint="eastAsia" w:ascii="仿宋_GB2312" w:hAnsi="仿宋_GB2312" w:eastAsia="仿宋_GB2312" w:cs="仿宋_GB2312"/>
                <w:b/>
                <w:highlight w:val="none"/>
              </w:rPr>
              <w:t>无</w:t>
            </w:r>
          </w:p>
          <w:p>
            <w:pPr>
              <w:rPr>
                <w:rFonts w:hint="eastAsia" w:ascii="仿宋_GB2312" w:hAnsi="仿宋_GB2312" w:eastAsia="仿宋_GB2312" w:cs="仿宋_GB2312"/>
                <w:highlight w:val="none"/>
              </w:rPr>
            </w:pPr>
            <w:r>
              <w:rPr>
                <w:rFonts w:hint="eastAsia" w:ascii="仿宋_GB2312" w:hAnsi="仿宋_GB2312" w:eastAsia="仿宋_GB2312" w:cs="仿宋_GB2312"/>
                <w:szCs w:val="21"/>
                <w:highlight w:val="none"/>
              </w:rPr>
              <w:t>□</w:t>
            </w:r>
            <w:r>
              <w:rPr>
                <w:rFonts w:hint="eastAsia" w:ascii="仿宋_GB2312" w:hAnsi="仿宋_GB2312" w:eastAsia="仿宋_GB2312" w:cs="仿宋_GB2312"/>
                <w:highlight w:val="none"/>
              </w:rPr>
              <w:t>有</w:t>
            </w:r>
          </w:p>
          <w:p>
            <w:pPr>
              <w:rPr>
                <w:rFonts w:hint="eastAsia" w:ascii="仿宋_GB2312" w:hAnsi="仿宋_GB2312" w:eastAsia="仿宋_GB2312" w:cs="仿宋_GB2312"/>
                <w:color w:val="auto"/>
                <w:highlight w:val="none"/>
              </w:rPr>
            </w:pPr>
            <w:r>
              <w:rPr>
                <w:rFonts w:hint="eastAsia" w:ascii="仿宋_GB2312" w:hAnsi="仿宋_GB2312" w:eastAsia="仿宋_GB2312" w:cs="仿宋_GB2312"/>
                <w:color w:val="auto"/>
                <w:highlight w:val="none"/>
              </w:rPr>
              <w:t>履约担保金额：</w:t>
            </w:r>
            <w:r>
              <w:rPr>
                <w:rFonts w:hint="eastAsia" w:ascii="仿宋_GB2312" w:hAnsi="仿宋_GB2312" w:eastAsia="仿宋_GB2312" w:cs="仿宋_GB2312"/>
                <w:color w:val="auto"/>
                <w:highlight w:val="none"/>
                <w:u w:val="single"/>
              </w:rPr>
              <w:t xml:space="preserve"> 元，大写人民币</w:t>
            </w:r>
          </w:p>
          <w:p>
            <w:pPr>
              <w:rPr>
                <w:rFonts w:hint="eastAsia" w:ascii="仿宋_GB2312" w:hAnsi="仿宋_GB2312" w:eastAsia="仿宋_GB2312" w:cs="仿宋_GB2312"/>
                <w:highlight w:val="none"/>
              </w:rPr>
            </w:pPr>
            <w:r>
              <w:rPr>
                <w:rFonts w:hint="eastAsia" w:ascii="仿宋_GB2312" w:hAnsi="仿宋_GB2312" w:eastAsia="仿宋_GB2312" w:cs="仿宋_GB2312"/>
                <w:highlight w:val="none"/>
              </w:rPr>
              <w:t>履约担保形式：</w:t>
            </w:r>
            <w:r>
              <w:rPr>
                <w:rFonts w:hint="eastAsia" w:ascii="仿宋_GB2312" w:hAnsi="仿宋_GB2312" w:eastAsia="仿宋_GB2312" w:cs="仿宋_GB2312"/>
                <w:highlight w:val="none"/>
                <w:u w:val="single"/>
              </w:rPr>
              <w:t>支票、汇票、本票或者金融机构、担保机构出具的保函等非现金形式提交；</w:t>
            </w:r>
          </w:p>
        </w:tc>
      </w:tr>
      <w:tr>
        <w:tblPrEx>
          <w:tblCellMar>
            <w:top w:w="0" w:type="dxa"/>
            <w:left w:w="108" w:type="dxa"/>
            <w:bottom w:w="0" w:type="dxa"/>
            <w:right w:w="108" w:type="dxa"/>
          </w:tblCellMar>
        </w:tblPrEx>
        <w:trPr>
          <w:trHeight w:val="386" w:hRule="atLeast"/>
        </w:trPr>
        <w:tc>
          <w:tcPr>
            <w:tcW w:w="604"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仿宋_GB2312" w:hAnsi="仿宋_GB2312" w:eastAsia="仿宋_GB2312" w:cs="仿宋_GB2312"/>
                <w:szCs w:val="21"/>
                <w:highlight w:val="none"/>
              </w:rPr>
            </w:pPr>
            <w:r>
              <w:rPr>
                <w:rFonts w:hint="eastAsia" w:ascii="仿宋_GB2312" w:hAnsi="仿宋_GB2312" w:eastAsia="仿宋_GB2312" w:cs="仿宋_GB2312"/>
                <w:szCs w:val="21"/>
                <w:highlight w:val="none"/>
              </w:rPr>
              <w:t>26</w:t>
            </w:r>
          </w:p>
        </w:tc>
        <w:tc>
          <w:tcPr>
            <w:tcW w:w="262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highlight w:val="none"/>
              </w:rPr>
            </w:pPr>
            <w:r>
              <w:rPr>
                <w:rFonts w:hint="eastAsia" w:ascii="仿宋_GB2312" w:hAnsi="仿宋_GB2312" w:eastAsia="仿宋_GB2312" w:cs="仿宋_GB2312"/>
                <w:bCs/>
                <w:highlight w:val="none"/>
              </w:rPr>
              <w:t>已办理进口产品论证手续的货物</w:t>
            </w:r>
          </w:p>
        </w:tc>
        <w:tc>
          <w:tcPr>
            <w:tcW w:w="5302" w:type="dxa"/>
            <w:tcBorders>
              <w:top w:val="single" w:color="auto" w:sz="4" w:space="0"/>
              <w:left w:val="single" w:color="auto" w:sz="4" w:space="0"/>
              <w:bottom w:val="single" w:color="auto" w:sz="4" w:space="0"/>
              <w:right w:val="single" w:color="auto" w:sz="4" w:space="0"/>
            </w:tcBorders>
            <w:vAlign w:val="center"/>
          </w:tcPr>
          <w:p>
            <w:pPr>
              <w:spacing w:line="276" w:lineRule="auto"/>
              <w:rPr>
                <w:rFonts w:hint="eastAsia" w:ascii="仿宋_GB2312" w:hAnsi="仿宋_GB2312" w:eastAsia="仿宋_GB2312" w:cs="仿宋_GB2312"/>
                <w:highlight w:val="none"/>
              </w:rPr>
            </w:pPr>
            <w:r>
              <w:rPr>
                <w:rFonts w:hint="eastAsia" w:ascii="仿宋_GB2312" w:hAnsi="仿宋_GB2312" w:eastAsia="仿宋_GB2312" w:cs="仿宋_GB2312"/>
                <w:highlight w:val="none"/>
              </w:rPr>
              <w:t>无</w:t>
            </w:r>
          </w:p>
        </w:tc>
      </w:tr>
      <w:tr>
        <w:tblPrEx>
          <w:tblCellMar>
            <w:top w:w="0" w:type="dxa"/>
            <w:left w:w="108" w:type="dxa"/>
            <w:bottom w:w="0" w:type="dxa"/>
            <w:right w:w="108" w:type="dxa"/>
          </w:tblCellMar>
        </w:tblPrEx>
        <w:trPr>
          <w:trHeight w:val="793" w:hRule="atLeast"/>
        </w:trPr>
        <w:tc>
          <w:tcPr>
            <w:tcW w:w="604"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仿宋_GB2312" w:hAnsi="仿宋_GB2312" w:eastAsia="仿宋_GB2312" w:cs="仿宋_GB2312"/>
                <w:szCs w:val="21"/>
                <w:highlight w:val="none"/>
              </w:rPr>
            </w:pPr>
            <w:r>
              <w:rPr>
                <w:rFonts w:hint="eastAsia" w:ascii="仿宋_GB2312" w:hAnsi="仿宋_GB2312" w:eastAsia="仿宋_GB2312" w:cs="仿宋_GB2312"/>
                <w:szCs w:val="21"/>
                <w:highlight w:val="none"/>
              </w:rPr>
              <w:t>27</w:t>
            </w:r>
          </w:p>
        </w:tc>
        <w:tc>
          <w:tcPr>
            <w:tcW w:w="262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highlight w:val="none"/>
              </w:rPr>
            </w:pPr>
            <w:r>
              <w:rPr>
                <w:rFonts w:hint="eastAsia" w:ascii="仿宋_GB2312" w:hAnsi="仿宋_GB2312" w:eastAsia="仿宋_GB2312" w:cs="仿宋_GB2312"/>
                <w:highlight w:val="none"/>
              </w:rPr>
              <w:t>供应商不得存在的其他情形</w:t>
            </w:r>
          </w:p>
        </w:tc>
        <w:tc>
          <w:tcPr>
            <w:tcW w:w="5302" w:type="dxa"/>
            <w:tcBorders>
              <w:top w:val="single" w:color="auto" w:sz="4" w:space="0"/>
              <w:left w:val="single" w:color="auto" w:sz="4" w:space="0"/>
              <w:bottom w:val="single" w:color="auto" w:sz="4" w:space="0"/>
              <w:right w:val="single" w:color="auto" w:sz="4" w:space="0"/>
            </w:tcBorders>
            <w:vAlign w:val="center"/>
          </w:tcPr>
          <w:p>
            <w:pPr>
              <w:rPr>
                <w:rFonts w:hint="eastAsia" w:ascii="仿宋_GB2312" w:hAnsi="仿宋_GB2312" w:eastAsia="仿宋_GB2312" w:cs="仿宋_GB2312"/>
                <w:highlight w:val="none"/>
              </w:rPr>
            </w:pPr>
            <w:r>
              <w:rPr>
                <w:rFonts w:hint="eastAsia" w:ascii="仿宋_GB2312" w:hAnsi="仿宋_GB2312" w:eastAsia="仿宋_GB2312" w:cs="仿宋_GB2312"/>
                <w:highlight w:val="none"/>
              </w:rPr>
              <w:t>1、单位负责人为同一人或者存在直接控股、管理关系的不同供应商，不得参加同一合同项下的政府采购活动；</w:t>
            </w:r>
          </w:p>
          <w:p>
            <w:pPr>
              <w:rPr>
                <w:rFonts w:hint="eastAsia" w:ascii="仿宋_GB2312" w:hAnsi="仿宋_GB2312" w:eastAsia="仿宋_GB2312" w:cs="仿宋_GB2312"/>
                <w:highlight w:val="none"/>
              </w:rPr>
            </w:pPr>
            <w:r>
              <w:rPr>
                <w:rFonts w:hint="eastAsia" w:ascii="仿宋_GB2312" w:hAnsi="仿宋_GB2312" w:eastAsia="仿宋_GB2312" w:cs="仿宋_GB2312"/>
                <w:highlight w:val="none"/>
              </w:rPr>
              <w:t>2、为本项目提供整体设计、规范编制或者项目管理、监理、检测等服务的的供应商不得再参加本项目的其他采购活动。</w:t>
            </w:r>
          </w:p>
        </w:tc>
      </w:tr>
      <w:tr>
        <w:tblPrEx>
          <w:tblCellMar>
            <w:top w:w="0" w:type="dxa"/>
            <w:left w:w="108" w:type="dxa"/>
            <w:bottom w:w="0" w:type="dxa"/>
            <w:right w:w="108" w:type="dxa"/>
          </w:tblCellMar>
        </w:tblPrEx>
        <w:trPr>
          <w:trHeight w:val="793" w:hRule="atLeast"/>
        </w:trPr>
        <w:tc>
          <w:tcPr>
            <w:tcW w:w="604" w:type="dxa"/>
            <w:vMerge w:val="restart"/>
            <w:tcBorders>
              <w:top w:val="single" w:color="auto" w:sz="4" w:space="0"/>
              <w:left w:val="single" w:color="auto" w:sz="4" w:space="0"/>
              <w:right w:val="single" w:color="auto" w:sz="4" w:space="0"/>
            </w:tcBorders>
            <w:vAlign w:val="center"/>
          </w:tcPr>
          <w:p>
            <w:pPr>
              <w:spacing w:line="360" w:lineRule="exact"/>
              <w:jc w:val="center"/>
              <w:rPr>
                <w:rFonts w:hint="default" w:ascii="仿宋_GB2312" w:hAnsi="仿宋_GB2312" w:eastAsia="仿宋_GB2312" w:cs="仿宋_GB2312"/>
                <w:szCs w:val="21"/>
                <w:highlight w:val="none"/>
                <w:lang w:val="en-US" w:eastAsia="zh-CN"/>
              </w:rPr>
            </w:pPr>
            <w:r>
              <w:rPr>
                <w:rFonts w:hint="eastAsia" w:ascii="仿宋_GB2312" w:hAnsi="仿宋_GB2312" w:eastAsia="仿宋_GB2312" w:cs="仿宋_GB2312"/>
                <w:szCs w:val="21"/>
                <w:highlight w:val="none"/>
                <w:lang w:val="en-US" w:eastAsia="zh-CN"/>
              </w:rPr>
              <w:t>28</w:t>
            </w:r>
          </w:p>
        </w:tc>
        <w:tc>
          <w:tcPr>
            <w:tcW w:w="2621" w:type="dxa"/>
            <w:tcBorders>
              <w:top w:val="single" w:color="auto" w:sz="4" w:space="0"/>
              <w:left w:val="single" w:color="auto" w:sz="4" w:space="0"/>
              <w:bottom w:val="single" w:color="auto" w:sz="4" w:space="0"/>
              <w:right w:val="single" w:color="auto" w:sz="4" w:space="0"/>
            </w:tcBorders>
            <w:vAlign w:val="center"/>
          </w:tcPr>
          <w:p>
            <w:pPr>
              <w:spacing w:line="360" w:lineRule="exact"/>
              <w:rPr>
                <w:rFonts w:hint="eastAsia" w:ascii="仿宋_GB2312" w:hAnsi="仿宋_GB2312" w:eastAsia="仿宋_GB2312" w:cs="仿宋_GB2312"/>
                <w:color w:val="000000"/>
                <w:kern w:val="0"/>
                <w:szCs w:val="21"/>
                <w:highlight w:val="none"/>
                <w:lang w:val="en-US" w:eastAsia="zh-CN"/>
              </w:rPr>
            </w:pPr>
            <w:r>
              <w:rPr>
                <w:rFonts w:hint="eastAsia" w:ascii="仿宋_GB2312" w:hAnsi="仿宋_GB2312" w:eastAsia="仿宋_GB2312" w:cs="仿宋_GB2312"/>
                <w:color w:val="000000"/>
                <w:kern w:val="0"/>
                <w:szCs w:val="21"/>
                <w:highlight w:val="none"/>
                <w:lang w:eastAsia="zh-CN"/>
              </w:rPr>
              <w:t>支持中小企业政策和支持监狱企业政策（</w:t>
            </w:r>
            <w:r>
              <w:rPr>
                <w:rFonts w:hint="eastAsia" w:ascii="仿宋_GB2312" w:hAnsi="仿宋_GB2312" w:eastAsia="仿宋_GB2312" w:cs="仿宋_GB2312"/>
                <w:color w:val="000000"/>
                <w:kern w:val="0"/>
                <w:szCs w:val="21"/>
                <w:highlight w:val="none"/>
                <w:lang w:val="en-US" w:eastAsia="zh-CN"/>
              </w:rPr>
              <w:t>非</w:t>
            </w:r>
            <w:r>
              <w:rPr>
                <w:rFonts w:hint="eastAsia" w:ascii="仿宋_GB2312" w:hAnsi="仿宋_GB2312" w:eastAsia="仿宋_GB2312" w:cs="仿宋_GB2312"/>
                <w:color w:val="000000"/>
                <w:kern w:val="0"/>
                <w:szCs w:val="21"/>
                <w:highlight w:val="none"/>
                <w:lang w:eastAsia="zh-CN"/>
              </w:rPr>
              <w:t>专门面向中小企业、监狱企业、残疾人福利企业）</w:t>
            </w:r>
          </w:p>
        </w:tc>
        <w:tc>
          <w:tcPr>
            <w:tcW w:w="5302" w:type="dxa"/>
            <w:tcBorders>
              <w:top w:val="single" w:color="auto" w:sz="4" w:space="0"/>
              <w:left w:val="single" w:color="auto" w:sz="4" w:space="0"/>
              <w:bottom w:val="single" w:color="auto" w:sz="4" w:space="0"/>
              <w:right w:val="single" w:color="auto" w:sz="4" w:space="0"/>
            </w:tcBorders>
            <w:vAlign w:val="center"/>
          </w:tcPr>
          <w:p>
            <w:pPr>
              <w:spacing w:line="360" w:lineRule="exact"/>
              <w:rPr>
                <w:rFonts w:hint="eastAsia" w:ascii="仿宋_GB2312" w:hAnsi="仿宋_GB2312" w:eastAsia="仿宋_GB2312" w:cs="仿宋_GB2312"/>
                <w:color w:val="000000"/>
                <w:kern w:val="0"/>
                <w:szCs w:val="21"/>
                <w:highlight w:val="none"/>
                <w:lang w:eastAsia="zh-CN"/>
              </w:rPr>
            </w:pPr>
            <w:r>
              <w:rPr>
                <w:rFonts w:hint="eastAsia" w:ascii="仿宋_GB2312" w:hAnsi="仿宋_GB2312" w:eastAsia="仿宋_GB2312" w:cs="仿宋_GB2312"/>
                <w:color w:val="000000"/>
                <w:kern w:val="0"/>
                <w:szCs w:val="21"/>
                <w:highlight w:val="none"/>
                <w:lang w:eastAsia="zh-CN"/>
              </w:rPr>
              <w:t>供应商如符合工信部联企业〔2011〕300 号文中对中小企业划型标准的，需提供本单位的《中小企业声明函》及企业相关证明材料，若提供非本单位制造的货物、承担的工程或者服务，还应当提供货物制造商、工程或服务承担单位的中小企业声明函及证明材料；</w:t>
            </w:r>
          </w:p>
          <w:p>
            <w:pPr>
              <w:spacing w:line="360" w:lineRule="exact"/>
              <w:rPr>
                <w:rFonts w:hint="eastAsia" w:ascii="仿宋_GB2312" w:hAnsi="仿宋_GB2312" w:eastAsia="仿宋_GB2312" w:cs="仿宋_GB2312"/>
                <w:color w:val="000000"/>
                <w:kern w:val="0"/>
                <w:szCs w:val="21"/>
                <w:highlight w:val="none"/>
                <w:lang w:eastAsia="zh-CN"/>
              </w:rPr>
            </w:pPr>
            <w:r>
              <w:rPr>
                <w:rFonts w:hint="eastAsia" w:ascii="仿宋_GB2312" w:hAnsi="仿宋_GB2312" w:eastAsia="仿宋_GB2312" w:cs="仿宋_GB2312"/>
                <w:color w:val="000000"/>
                <w:kern w:val="0"/>
                <w:szCs w:val="21"/>
                <w:highlight w:val="none"/>
                <w:lang w:eastAsia="zh-CN"/>
              </w:rPr>
              <w:t>依据“财库[2014]68号”《关于政府采购支持监狱企业发展有关问题的通知》监狱企业视同小型、微型企业，监狱企业参加政府采购活动时，应当提供由省级以上监狱管理局、戒毒管理局(含新疆生产建设兵团)出具的属于监狱企业的证明文件）。材料不全的不予折扣。</w:t>
            </w:r>
          </w:p>
          <w:p>
            <w:pPr>
              <w:spacing w:line="360" w:lineRule="exact"/>
              <w:rPr>
                <w:rFonts w:hint="eastAsia" w:ascii="仿宋_GB2312" w:hAnsi="仿宋_GB2312" w:eastAsia="仿宋_GB2312" w:cs="仿宋_GB2312"/>
                <w:color w:val="000000"/>
                <w:kern w:val="0"/>
                <w:szCs w:val="21"/>
                <w:highlight w:val="none"/>
                <w:lang w:val="en-US" w:eastAsia="zh-CN"/>
              </w:rPr>
            </w:pPr>
            <w:r>
              <w:rPr>
                <w:rFonts w:hint="eastAsia" w:ascii="仿宋_GB2312" w:hAnsi="仿宋_GB2312" w:eastAsia="仿宋_GB2312" w:cs="仿宋_GB2312"/>
                <w:color w:val="000000"/>
                <w:kern w:val="0"/>
                <w:szCs w:val="21"/>
                <w:highlight w:val="none"/>
                <w:lang w:val="en-US" w:eastAsia="zh-CN"/>
              </w:rPr>
              <w:t>货物服务采购项目给与小微企业的价格扣除优惠为10%，大中型企业与小微企业组成联合体</w:t>
            </w:r>
            <w:r>
              <w:rPr>
                <w:rFonts w:hint="eastAsia" w:ascii="仿宋_GB2312" w:hAnsi="仿宋_GB2312" w:eastAsia="仿宋_GB2312" w:cs="仿宋_GB2312"/>
                <w:color w:val="000000"/>
                <w:kern w:val="0"/>
                <w:szCs w:val="21"/>
                <w:highlight w:val="none"/>
                <w:lang w:eastAsia="zh-CN"/>
              </w:rPr>
              <w:t>共同参加非专门面向中小企业的政府采购活动，且联合体协议中约定小型、微型企业的协议合同金额占到联合体协议合同总金额30%以上的，</w:t>
            </w:r>
            <w:r>
              <w:rPr>
                <w:rFonts w:hint="eastAsia" w:ascii="仿宋_GB2312" w:hAnsi="仿宋_GB2312" w:eastAsia="仿宋_GB2312" w:cs="仿宋_GB2312"/>
                <w:color w:val="000000"/>
                <w:kern w:val="0"/>
                <w:szCs w:val="21"/>
                <w:highlight w:val="none"/>
                <w:lang w:val="en-US" w:eastAsia="zh-CN"/>
              </w:rPr>
              <w:t>或者大中型企业向小微企业分包的，评审优惠度为6%.政府采购工程的价格评审优惠按照财库[2020]46号文件中对应的5%、2%的规定执行。</w:t>
            </w:r>
          </w:p>
        </w:tc>
      </w:tr>
      <w:tr>
        <w:tblPrEx>
          <w:tblCellMar>
            <w:top w:w="0" w:type="dxa"/>
            <w:left w:w="108" w:type="dxa"/>
            <w:bottom w:w="0" w:type="dxa"/>
            <w:right w:w="108" w:type="dxa"/>
          </w:tblCellMar>
        </w:tblPrEx>
        <w:trPr>
          <w:trHeight w:val="793" w:hRule="atLeast"/>
        </w:trPr>
        <w:tc>
          <w:tcPr>
            <w:tcW w:w="604" w:type="dxa"/>
            <w:vMerge w:val="continue"/>
            <w:tcBorders>
              <w:left w:val="single" w:color="auto" w:sz="4" w:space="0"/>
              <w:bottom w:val="single" w:color="auto" w:sz="4" w:space="0"/>
              <w:right w:val="single" w:color="auto" w:sz="4" w:space="0"/>
            </w:tcBorders>
            <w:vAlign w:val="center"/>
          </w:tcPr>
          <w:p>
            <w:pPr>
              <w:spacing w:line="360" w:lineRule="exact"/>
              <w:jc w:val="center"/>
              <w:rPr>
                <w:rFonts w:hint="eastAsia" w:ascii="仿宋_GB2312" w:hAnsi="仿宋_GB2312" w:eastAsia="仿宋_GB2312" w:cs="仿宋_GB2312"/>
                <w:szCs w:val="21"/>
                <w:highlight w:val="none"/>
                <w:lang w:val="en-US" w:eastAsia="zh-CN"/>
              </w:rPr>
            </w:pPr>
          </w:p>
        </w:tc>
        <w:tc>
          <w:tcPr>
            <w:tcW w:w="2621" w:type="dxa"/>
            <w:tcBorders>
              <w:top w:val="single" w:color="auto" w:sz="4" w:space="0"/>
              <w:left w:val="single" w:color="auto" w:sz="4" w:space="0"/>
              <w:bottom w:val="single" w:color="auto" w:sz="4" w:space="0"/>
              <w:right w:val="single" w:color="auto" w:sz="4" w:space="0"/>
            </w:tcBorders>
            <w:vAlign w:val="center"/>
          </w:tcPr>
          <w:p>
            <w:pPr>
              <w:spacing w:line="360" w:lineRule="exact"/>
              <w:rPr>
                <w:rFonts w:hint="eastAsia" w:ascii="仿宋_GB2312" w:hAnsi="仿宋_GB2312" w:eastAsia="仿宋_GB2312" w:cs="仿宋_GB2312"/>
                <w:color w:val="000000"/>
                <w:kern w:val="0"/>
                <w:szCs w:val="21"/>
                <w:highlight w:val="none"/>
                <w:lang w:val="en-US" w:eastAsia="zh-CN"/>
              </w:rPr>
            </w:pPr>
            <w:r>
              <w:rPr>
                <w:rFonts w:hint="eastAsia" w:ascii="仿宋_GB2312" w:hAnsi="仿宋_GB2312" w:eastAsia="仿宋_GB2312" w:cs="仿宋_GB2312"/>
                <w:color w:val="000000"/>
                <w:kern w:val="0"/>
                <w:szCs w:val="21"/>
                <w:highlight w:val="none"/>
                <w:lang w:eastAsia="zh-CN"/>
              </w:rPr>
              <w:t>促进残疾人就业政府采购政策（</w:t>
            </w:r>
            <w:r>
              <w:rPr>
                <w:rFonts w:hint="eastAsia" w:ascii="仿宋_GB2312" w:hAnsi="仿宋_GB2312" w:eastAsia="仿宋_GB2312" w:cs="仿宋_GB2312"/>
                <w:color w:val="000000"/>
                <w:kern w:val="0"/>
                <w:szCs w:val="21"/>
                <w:highlight w:val="none"/>
                <w:lang w:val="en-US" w:eastAsia="zh-CN"/>
              </w:rPr>
              <w:t>非</w:t>
            </w:r>
            <w:r>
              <w:rPr>
                <w:rFonts w:hint="eastAsia" w:ascii="仿宋_GB2312" w:hAnsi="仿宋_GB2312" w:eastAsia="仿宋_GB2312" w:cs="仿宋_GB2312"/>
                <w:color w:val="000000"/>
                <w:kern w:val="0"/>
                <w:szCs w:val="21"/>
                <w:highlight w:val="none"/>
                <w:lang w:eastAsia="zh-CN"/>
              </w:rPr>
              <w:t>专门面向中小企业、监狱企业、残疾人福利企业）</w:t>
            </w:r>
          </w:p>
        </w:tc>
        <w:tc>
          <w:tcPr>
            <w:tcW w:w="5302" w:type="dxa"/>
            <w:tcBorders>
              <w:top w:val="single" w:color="auto" w:sz="4" w:space="0"/>
              <w:left w:val="single" w:color="auto" w:sz="4" w:space="0"/>
              <w:bottom w:val="single" w:color="auto" w:sz="4" w:space="0"/>
              <w:right w:val="single" w:color="auto" w:sz="4" w:space="0"/>
            </w:tcBorders>
            <w:vAlign w:val="center"/>
          </w:tcPr>
          <w:p>
            <w:pPr>
              <w:spacing w:line="360" w:lineRule="exact"/>
              <w:rPr>
                <w:rFonts w:hint="eastAsia" w:ascii="仿宋_GB2312" w:hAnsi="仿宋_GB2312" w:eastAsia="仿宋_GB2312" w:cs="仿宋_GB2312"/>
                <w:color w:val="000000"/>
                <w:kern w:val="0"/>
                <w:szCs w:val="21"/>
                <w:highlight w:val="none"/>
                <w:lang w:val="en-US" w:eastAsia="zh-CN"/>
              </w:rPr>
            </w:pPr>
            <w:r>
              <w:rPr>
                <w:rFonts w:hint="eastAsia" w:ascii="仿宋_GB2312" w:hAnsi="仿宋_GB2312" w:eastAsia="仿宋_GB2312" w:cs="仿宋_GB2312"/>
                <w:color w:val="000000"/>
                <w:kern w:val="0"/>
                <w:szCs w:val="21"/>
                <w:highlight w:val="none"/>
                <w:lang w:eastAsia="zh-CN"/>
              </w:rPr>
              <w:t>供应商如符合《关于促进残疾人就业政府采购政策的通知》财库[2017]141号文规定的残疾人福利性单位，应当提供《残疾人福利性单位声明函》。经评委会审核确认供应商符合财库[2017]141号文规定的残疾人福利性单位的，评定时对其价格扣除</w:t>
            </w:r>
            <w:r>
              <w:rPr>
                <w:rFonts w:hint="eastAsia" w:ascii="仿宋_GB2312" w:hAnsi="仿宋_GB2312" w:eastAsia="仿宋_GB2312" w:cs="仿宋_GB2312"/>
                <w:color w:val="000000"/>
                <w:kern w:val="0"/>
                <w:szCs w:val="21"/>
                <w:highlight w:val="none"/>
                <w:lang w:val="en-US" w:eastAsia="zh-CN"/>
              </w:rPr>
              <w:t>视同小微企业</w:t>
            </w:r>
            <w:r>
              <w:rPr>
                <w:rFonts w:hint="eastAsia" w:ascii="仿宋_GB2312" w:hAnsi="仿宋_GB2312" w:eastAsia="仿宋_GB2312" w:cs="仿宋_GB2312"/>
                <w:color w:val="000000"/>
                <w:kern w:val="0"/>
                <w:szCs w:val="21"/>
                <w:highlight w:val="none"/>
                <w:lang w:eastAsia="zh-CN"/>
              </w:rPr>
              <w:t>，用扣除后的价格参与评审。（残疾人福利性单位属于小型、微型企业的，不重复享受政策。）</w:t>
            </w:r>
          </w:p>
        </w:tc>
      </w:tr>
      <w:tr>
        <w:tblPrEx>
          <w:tblCellMar>
            <w:top w:w="0" w:type="dxa"/>
            <w:left w:w="108" w:type="dxa"/>
            <w:bottom w:w="0" w:type="dxa"/>
            <w:right w:w="108" w:type="dxa"/>
          </w:tblCellMar>
        </w:tblPrEx>
        <w:trPr>
          <w:trHeight w:val="793" w:hRule="atLeast"/>
        </w:trPr>
        <w:tc>
          <w:tcPr>
            <w:tcW w:w="604"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default" w:ascii="仿宋_GB2312" w:hAnsi="仿宋_GB2312" w:eastAsia="仿宋_GB2312" w:cs="仿宋_GB2312"/>
                <w:szCs w:val="21"/>
                <w:highlight w:val="none"/>
                <w:lang w:val="en-US" w:eastAsia="zh-CN"/>
              </w:rPr>
            </w:pPr>
            <w:r>
              <w:rPr>
                <w:rFonts w:hint="eastAsia" w:ascii="仿宋_GB2312" w:hAnsi="仿宋_GB2312" w:eastAsia="仿宋_GB2312" w:cs="仿宋_GB2312"/>
                <w:szCs w:val="21"/>
                <w:highlight w:val="none"/>
                <w:lang w:val="en-US" w:eastAsia="zh-CN"/>
              </w:rPr>
              <w:t>29</w:t>
            </w:r>
          </w:p>
        </w:tc>
        <w:tc>
          <w:tcPr>
            <w:tcW w:w="2621"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仿宋_GB2312" w:hAnsi="仿宋_GB2312" w:eastAsia="仿宋_GB2312" w:cs="仿宋_GB2312"/>
                <w:highlight w:val="none"/>
              </w:rPr>
            </w:pPr>
            <w:r>
              <w:rPr>
                <w:rFonts w:hint="eastAsia" w:ascii="仿宋_GB2312" w:hAnsi="仿宋_GB2312" w:eastAsia="仿宋_GB2312" w:cs="仿宋_GB2312"/>
                <w:szCs w:val="21"/>
                <w:highlight w:val="none"/>
              </w:rPr>
              <w:t>评审办法</w:t>
            </w:r>
          </w:p>
        </w:tc>
        <w:tc>
          <w:tcPr>
            <w:tcW w:w="5302" w:type="dxa"/>
            <w:tcBorders>
              <w:top w:val="single" w:color="auto" w:sz="4" w:space="0"/>
              <w:left w:val="single" w:color="auto" w:sz="4" w:space="0"/>
              <w:bottom w:val="single" w:color="auto" w:sz="4" w:space="0"/>
              <w:right w:val="single" w:color="auto" w:sz="4" w:space="0"/>
            </w:tcBorders>
            <w:vAlign w:val="center"/>
          </w:tcPr>
          <w:p>
            <w:pPr>
              <w:spacing w:line="360" w:lineRule="exact"/>
              <w:rPr>
                <w:rFonts w:hint="eastAsia" w:ascii="仿宋_GB2312" w:hAnsi="仿宋_GB2312" w:eastAsia="仿宋_GB2312" w:cs="仿宋_GB2312"/>
                <w:highlight w:val="none"/>
              </w:rPr>
            </w:pPr>
            <w:r>
              <w:rPr>
                <w:rFonts w:hint="eastAsia" w:ascii="仿宋_GB2312" w:hAnsi="仿宋_GB2312" w:eastAsia="仿宋_GB2312" w:cs="仿宋_GB2312"/>
                <w:color w:val="000000"/>
                <w:kern w:val="0"/>
                <w:szCs w:val="21"/>
                <w:highlight w:val="none"/>
              </w:rPr>
              <w:t>最低价评标法。根据符合采购需求、质量和服务相等且报价最低的原则确定成交供应商。</w:t>
            </w:r>
          </w:p>
        </w:tc>
      </w:tr>
      <w:tr>
        <w:tblPrEx>
          <w:tblCellMar>
            <w:top w:w="0" w:type="dxa"/>
            <w:left w:w="108" w:type="dxa"/>
            <w:bottom w:w="0" w:type="dxa"/>
            <w:right w:w="108" w:type="dxa"/>
          </w:tblCellMar>
        </w:tblPrEx>
        <w:trPr>
          <w:trHeight w:val="793" w:hRule="atLeast"/>
        </w:trPr>
        <w:tc>
          <w:tcPr>
            <w:tcW w:w="604" w:type="dxa"/>
            <w:tcBorders>
              <w:top w:val="single" w:color="auto" w:sz="4" w:space="0"/>
              <w:left w:val="single" w:color="auto" w:sz="4" w:space="0"/>
              <w:bottom w:val="single" w:color="auto" w:sz="4" w:space="0"/>
              <w:right w:val="single" w:color="auto" w:sz="4" w:space="0"/>
            </w:tcBorders>
            <w:vAlign w:val="center"/>
          </w:tcPr>
          <w:p>
            <w:pPr>
              <w:jc w:val="center"/>
              <w:rPr>
                <w:rFonts w:hint="default" w:ascii="仿宋_GB2312" w:hAnsi="仿宋_GB2312" w:eastAsia="仿宋_GB2312" w:cs="仿宋_GB2312"/>
                <w:color w:val="000000"/>
                <w:kern w:val="0"/>
                <w:szCs w:val="21"/>
                <w:highlight w:val="none"/>
                <w:lang w:val="en-US" w:eastAsia="zh-CN"/>
              </w:rPr>
            </w:pPr>
            <w:r>
              <w:rPr>
                <w:rFonts w:hint="eastAsia" w:ascii="仿宋_GB2312" w:hAnsi="仿宋_GB2312" w:eastAsia="仿宋_GB2312" w:cs="仿宋_GB2312"/>
                <w:highlight w:val="none"/>
                <w:lang w:val="en-US" w:eastAsia="zh-CN"/>
              </w:rPr>
              <w:t>30</w:t>
            </w:r>
          </w:p>
        </w:tc>
        <w:tc>
          <w:tcPr>
            <w:tcW w:w="262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highlight w:val="none"/>
              </w:rPr>
            </w:pPr>
            <w:r>
              <w:rPr>
                <w:rFonts w:hint="eastAsia" w:ascii="仿宋_GB2312" w:hAnsi="仿宋_GB2312" w:eastAsia="仿宋_GB2312" w:cs="仿宋_GB2312"/>
                <w:highlight w:val="none"/>
              </w:rPr>
              <w:t>需要补充的其他内容</w:t>
            </w:r>
          </w:p>
        </w:tc>
        <w:tc>
          <w:tcPr>
            <w:tcW w:w="5302" w:type="dxa"/>
            <w:tcBorders>
              <w:top w:val="single" w:color="auto" w:sz="4" w:space="0"/>
              <w:left w:val="single" w:color="auto" w:sz="4" w:space="0"/>
              <w:bottom w:val="single" w:color="auto" w:sz="4" w:space="0"/>
              <w:right w:val="single" w:color="auto" w:sz="4" w:space="0"/>
            </w:tcBorders>
          </w:tcPr>
          <w:p>
            <w:pPr>
              <w:rPr>
                <w:rFonts w:hint="eastAsia" w:ascii="仿宋_GB2312" w:hAnsi="仿宋_GB2312" w:eastAsia="仿宋_GB2312" w:cs="仿宋_GB2312"/>
                <w:highlight w:val="none"/>
              </w:rPr>
            </w:pPr>
            <w:r>
              <w:rPr>
                <w:rFonts w:hint="eastAsia" w:ascii="仿宋_GB2312" w:hAnsi="仿宋_GB2312" w:eastAsia="仿宋_GB2312" w:cs="仿宋_GB2312"/>
                <w:highlight w:val="none"/>
              </w:rPr>
              <w:t>1、除本采购文件另有规定外，采购文件中出现的类似于“近三年”或“前三年”、“近五年”或“前五年”均指递交响应文件时间以前3年或前5年，以此类推。如：递交响应文件时间为20</w:t>
            </w:r>
            <w:r>
              <w:rPr>
                <w:rFonts w:hint="eastAsia" w:ascii="仿宋_GB2312" w:hAnsi="仿宋_GB2312" w:eastAsia="仿宋_GB2312" w:cs="仿宋_GB2312"/>
                <w:highlight w:val="none"/>
                <w:lang w:val="en-US" w:eastAsia="zh-CN"/>
              </w:rPr>
              <w:t>21</w:t>
            </w:r>
            <w:r>
              <w:rPr>
                <w:rFonts w:hint="eastAsia" w:ascii="仿宋_GB2312" w:hAnsi="仿宋_GB2312" w:eastAsia="仿宋_GB2312" w:cs="仿宋_GB2312"/>
                <w:highlight w:val="none"/>
              </w:rPr>
              <w:t>年3月1日，则“近三年”是指201</w:t>
            </w:r>
            <w:r>
              <w:rPr>
                <w:rFonts w:hint="eastAsia" w:ascii="仿宋_GB2312" w:hAnsi="仿宋_GB2312" w:eastAsia="仿宋_GB2312" w:cs="仿宋_GB2312"/>
                <w:highlight w:val="none"/>
                <w:lang w:val="en-US" w:eastAsia="zh-CN"/>
              </w:rPr>
              <w:t>8</w:t>
            </w:r>
            <w:r>
              <w:rPr>
                <w:rFonts w:hint="eastAsia" w:ascii="仿宋_GB2312" w:hAnsi="仿宋_GB2312" w:eastAsia="仿宋_GB2312" w:cs="仿宋_GB2312"/>
                <w:highlight w:val="none"/>
              </w:rPr>
              <w:t>年3月1日至20</w:t>
            </w:r>
            <w:r>
              <w:rPr>
                <w:rFonts w:hint="eastAsia" w:ascii="仿宋_GB2312" w:hAnsi="仿宋_GB2312" w:eastAsia="仿宋_GB2312" w:cs="仿宋_GB2312"/>
                <w:highlight w:val="none"/>
                <w:lang w:val="en-US" w:eastAsia="zh-CN"/>
              </w:rPr>
              <w:t>21</w:t>
            </w:r>
            <w:r>
              <w:rPr>
                <w:rFonts w:hint="eastAsia" w:ascii="仿宋_GB2312" w:hAnsi="仿宋_GB2312" w:eastAsia="仿宋_GB2312" w:cs="仿宋_GB2312"/>
                <w:highlight w:val="none"/>
              </w:rPr>
              <w:t>年3月1日。</w:t>
            </w:r>
          </w:p>
          <w:p>
            <w:pPr>
              <w:rPr>
                <w:rFonts w:hint="eastAsia" w:ascii="仿宋_GB2312" w:hAnsi="仿宋_GB2312" w:eastAsia="仿宋_GB2312" w:cs="仿宋_GB2312"/>
                <w:highlight w:val="none"/>
              </w:rPr>
            </w:pPr>
            <w:r>
              <w:rPr>
                <w:rFonts w:hint="eastAsia" w:ascii="仿宋_GB2312" w:hAnsi="仿宋_GB2312" w:eastAsia="仿宋_GB2312" w:cs="仿宋_GB2312"/>
                <w:highlight w:val="none"/>
              </w:rPr>
              <w:t>2、关于提交财务审计报告的年份要求：递交响应文件时间如在当年6月30日以前，则近三年指上上个年度往前推算的三年，如递交响应文件时间为20</w:t>
            </w:r>
            <w:r>
              <w:rPr>
                <w:rFonts w:hint="eastAsia" w:ascii="仿宋_GB2312" w:hAnsi="仿宋_GB2312" w:eastAsia="仿宋_GB2312" w:cs="仿宋_GB2312"/>
                <w:highlight w:val="none"/>
                <w:lang w:val="en-US" w:eastAsia="zh-CN"/>
              </w:rPr>
              <w:t>21</w:t>
            </w:r>
            <w:r>
              <w:rPr>
                <w:rFonts w:hint="eastAsia" w:ascii="仿宋_GB2312" w:hAnsi="仿宋_GB2312" w:eastAsia="仿宋_GB2312" w:cs="仿宋_GB2312"/>
                <w:highlight w:val="none"/>
              </w:rPr>
              <w:t>年3月1日，则“近三年”是指201</w:t>
            </w:r>
            <w:r>
              <w:rPr>
                <w:rFonts w:hint="eastAsia" w:ascii="仿宋_GB2312" w:hAnsi="仿宋_GB2312" w:eastAsia="仿宋_GB2312" w:cs="仿宋_GB2312"/>
                <w:highlight w:val="none"/>
                <w:lang w:val="en-US" w:eastAsia="zh-CN"/>
              </w:rPr>
              <w:t>7</w:t>
            </w:r>
            <w:r>
              <w:rPr>
                <w:rFonts w:hint="eastAsia" w:ascii="仿宋_GB2312" w:hAnsi="仿宋_GB2312" w:eastAsia="仿宋_GB2312" w:cs="仿宋_GB2312"/>
                <w:highlight w:val="none"/>
              </w:rPr>
              <w:t>年度、201</w:t>
            </w:r>
            <w:r>
              <w:rPr>
                <w:rFonts w:hint="eastAsia" w:ascii="仿宋_GB2312" w:hAnsi="仿宋_GB2312" w:eastAsia="仿宋_GB2312" w:cs="仿宋_GB2312"/>
                <w:highlight w:val="none"/>
                <w:lang w:val="en-US" w:eastAsia="zh-CN"/>
              </w:rPr>
              <w:t>8</w:t>
            </w:r>
            <w:r>
              <w:rPr>
                <w:rFonts w:hint="eastAsia" w:ascii="仿宋_GB2312" w:hAnsi="仿宋_GB2312" w:eastAsia="仿宋_GB2312" w:cs="仿宋_GB2312"/>
                <w:highlight w:val="none"/>
              </w:rPr>
              <w:t>年度、20</w:t>
            </w:r>
            <w:r>
              <w:rPr>
                <w:rFonts w:hint="eastAsia" w:ascii="仿宋_GB2312" w:hAnsi="仿宋_GB2312" w:eastAsia="仿宋_GB2312" w:cs="仿宋_GB2312"/>
                <w:highlight w:val="none"/>
                <w:lang w:val="en-US" w:eastAsia="zh-CN"/>
              </w:rPr>
              <w:t>19</w:t>
            </w:r>
            <w:r>
              <w:rPr>
                <w:rFonts w:hint="eastAsia" w:ascii="仿宋_GB2312" w:hAnsi="仿宋_GB2312" w:eastAsia="仿宋_GB2312" w:cs="仿宋_GB2312"/>
                <w:highlight w:val="none"/>
              </w:rPr>
              <w:t>年度。</w:t>
            </w:r>
          </w:p>
          <w:p>
            <w:pPr>
              <w:rPr>
                <w:rFonts w:hint="eastAsia" w:ascii="仿宋_GB2312" w:hAnsi="仿宋_GB2312" w:eastAsia="仿宋_GB2312" w:cs="仿宋_GB2312"/>
                <w:highlight w:val="none"/>
              </w:rPr>
            </w:pPr>
            <w:r>
              <w:rPr>
                <w:rFonts w:hint="eastAsia" w:ascii="仿宋_GB2312" w:hAnsi="仿宋_GB2312" w:eastAsia="仿宋_GB2312" w:cs="仿宋_GB2312"/>
                <w:highlight w:val="none"/>
              </w:rPr>
              <w:t>递交响应文件时间如在当年6月30日以后，则近三年是指上个年度往前推算的3年，如递交响应文件时间为20</w:t>
            </w:r>
            <w:r>
              <w:rPr>
                <w:rFonts w:hint="eastAsia" w:ascii="仿宋_GB2312" w:hAnsi="仿宋_GB2312" w:eastAsia="仿宋_GB2312" w:cs="仿宋_GB2312"/>
                <w:highlight w:val="none"/>
                <w:lang w:val="en-US" w:eastAsia="zh-CN"/>
              </w:rPr>
              <w:t>21</w:t>
            </w:r>
            <w:r>
              <w:rPr>
                <w:rFonts w:hint="eastAsia" w:ascii="仿宋_GB2312" w:hAnsi="仿宋_GB2312" w:eastAsia="仿宋_GB2312" w:cs="仿宋_GB2312"/>
                <w:highlight w:val="none"/>
              </w:rPr>
              <w:t>年7月1日，则“近三年”是指201</w:t>
            </w:r>
            <w:r>
              <w:rPr>
                <w:rFonts w:hint="eastAsia" w:ascii="仿宋_GB2312" w:hAnsi="仿宋_GB2312" w:eastAsia="仿宋_GB2312" w:cs="仿宋_GB2312"/>
                <w:highlight w:val="none"/>
                <w:lang w:val="en-US" w:eastAsia="zh-CN"/>
              </w:rPr>
              <w:t>8</w:t>
            </w:r>
            <w:r>
              <w:rPr>
                <w:rFonts w:hint="eastAsia" w:ascii="仿宋_GB2312" w:hAnsi="仿宋_GB2312" w:eastAsia="仿宋_GB2312" w:cs="仿宋_GB2312"/>
                <w:highlight w:val="none"/>
              </w:rPr>
              <w:t>年度、201</w:t>
            </w:r>
            <w:r>
              <w:rPr>
                <w:rFonts w:hint="eastAsia" w:ascii="仿宋_GB2312" w:hAnsi="仿宋_GB2312" w:eastAsia="仿宋_GB2312" w:cs="仿宋_GB2312"/>
                <w:highlight w:val="none"/>
                <w:lang w:val="en-US" w:eastAsia="zh-CN"/>
              </w:rPr>
              <w:t>9</w:t>
            </w:r>
            <w:r>
              <w:rPr>
                <w:rFonts w:hint="eastAsia" w:ascii="仿宋_GB2312" w:hAnsi="仿宋_GB2312" w:eastAsia="仿宋_GB2312" w:cs="仿宋_GB2312"/>
                <w:highlight w:val="none"/>
              </w:rPr>
              <w:t>年度、20</w:t>
            </w:r>
            <w:r>
              <w:rPr>
                <w:rFonts w:hint="eastAsia" w:ascii="仿宋_GB2312" w:hAnsi="仿宋_GB2312" w:eastAsia="仿宋_GB2312" w:cs="仿宋_GB2312"/>
                <w:highlight w:val="none"/>
                <w:lang w:val="en-US" w:eastAsia="zh-CN"/>
              </w:rPr>
              <w:t>20</w:t>
            </w:r>
            <w:r>
              <w:rPr>
                <w:rFonts w:hint="eastAsia" w:ascii="仿宋_GB2312" w:hAnsi="仿宋_GB2312" w:eastAsia="仿宋_GB2312" w:cs="仿宋_GB2312"/>
                <w:highlight w:val="none"/>
              </w:rPr>
              <w:t>年度。</w:t>
            </w:r>
          </w:p>
          <w:p>
            <w:pPr>
              <w:rPr>
                <w:rFonts w:hint="eastAsia" w:ascii="仿宋_GB2312" w:hAnsi="仿宋_GB2312" w:eastAsia="仿宋_GB2312" w:cs="仿宋_GB2312"/>
                <w:highlight w:val="none"/>
              </w:rPr>
            </w:pPr>
            <w:r>
              <w:rPr>
                <w:rFonts w:hint="eastAsia" w:ascii="仿宋_GB2312" w:hAnsi="仿宋_GB2312" w:eastAsia="仿宋_GB2312" w:cs="仿宋_GB2312"/>
                <w:highlight w:val="none"/>
              </w:rPr>
              <w:t>若采购文件中有明确标明时间的从其要求。</w:t>
            </w:r>
          </w:p>
          <w:p>
            <w:pPr>
              <w:autoSpaceDE w:val="0"/>
              <w:autoSpaceDN w:val="0"/>
              <w:snapToGrid w:val="0"/>
              <w:rPr>
                <w:rFonts w:hint="eastAsia" w:ascii="仿宋_GB2312" w:hAnsi="仿宋_GB2312" w:eastAsia="仿宋_GB2312" w:cs="仿宋_GB2312"/>
                <w:highlight w:val="none"/>
              </w:rPr>
            </w:pPr>
            <w:r>
              <w:rPr>
                <w:rFonts w:hint="eastAsia" w:ascii="仿宋_GB2312" w:hAnsi="仿宋_GB2312" w:eastAsia="仿宋_GB2312" w:cs="仿宋_GB2312"/>
                <w:highlight w:val="none"/>
              </w:rPr>
              <w:t>3、本采购文件所称的“以上”、“以下”、“内”、“以内”，包括本数；所称的“不足”，不包括本数。</w:t>
            </w:r>
          </w:p>
          <w:p>
            <w:pPr>
              <w:rPr>
                <w:rFonts w:hint="eastAsia" w:ascii="仿宋_GB2312" w:hAnsi="仿宋_GB2312" w:eastAsia="仿宋_GB2312" w:cs="仿宋_GB2312"/>
                <w:highlight w:val="none"/>
              </w:rPr>
            </w:pPr>
            <w:r>
              <w:rPr>
                <w:rFonts w:hint="eastAsia" w:ascii="仿宋_GB2312" w:hAnsi="仿宋_GB2312" w:eastAsia="仿宋_GB2312" w:cs="仿宋_GB2312"/>
                <w:highlight w:val="none"/>
              </w:rPr>
              <w:t>4、采购须知前附表中，“</w:t>
            </w:r>
            <w:r>
              <w:rPr>
                <w:rFonts w:hint="eastAsia" w:ascii="仿宋_GB2312" w:hAnsi="仿宋_GB2312" w:eastAsia="仿宋_GB2312" w:cs="仿宋_GB2312"/>
                <w:szCs w:val="21"/>
                <w:highlight w:val="none"/>
              </w:rPr>
              <w:t>■</w:t>
            </w:r>
            <w:r>
              <w:rPr>
                <w:rFonts w:hint="eastAsia" w:ascii="仿宋_GB2312" w:hAnsi="仿宋_GB2312" w:eastAsia="仿宋_GB2312" w:cs="仿宋_GB2312"/>
                <w:highlight w:val="none"/>
              </w:rPr>
              <w:t>”代表选中，“□”代表未选中。</w:t>
            </w:r>
          </w:p>
        </w:tc>
      </w:tr>
    </w:tbl>
    <w:p>
      <w:pPr>
        <w:spacing w:line="440" w:lineRule="exact"/>
        <w:rPr>
          <w:rFonts w:hint="eastAsia" w:ascii="宋体" w:hAnsi="宋体" w:cs="宋体"/>
          <w:b/>
          <w:bCs/>
          <w:sz w:val="28"/>
          <w:szCs w:val="28"/>
          <w:highlight w:val="none"/>
        </w:rPr>
      </w:pPr>
      <w:bookmarkStart w:id="13" w:name="_Toc495943756"/>
    </w:p>
    <w:p>
      <w:pPr>
        <w:spacing w:line="440" w:lineRule="exact"/>
        <w:ind w:firstLine="482" w:firstLineChars="200"/>
        <w:rPr>
          <w:rFonts w:hint="eastAsia" w:ascii="宋体" w:hAnsi="宋体" w:cs="宋体"/>
          <w:b/>
          <w:bCs/>
          <w:sz w:val="24"/>
          <w:szCs w:val="24"/>
          <w:highlight w:val="none"/>
        </w:rPr>
      </w:pPr>
      <w:bookmarkStart w:id="14" w:name="_Toc16440_WPSOffice_Level2"/>
      <w:r>
        <w:rPr>
          <w:rFonts w:hint="eastAsia" w:ascii="宋体" w:hAnsi="宋体" w:cs="宋体"/>
          <w:b/>
          <w:bCs/>
          <w:sz w:val="24"/>
          <w:szCs w:val="24"/>
          <w:highlight w:val="none"/>
        </w:rPr>
        <w:t>一、 说   明</w:t>
      </w:r>
      <w:bookmarkEnd w:id="14"/>
    </w:p>
    <w:p>
      <w:pPr>
        <w:spacing w:line="440" w:lineRule="exact"/>
        <w:ind w:firstLine="482" w:firstLineChars="200"/>
        <w:rPr>
          <w:rFonts w:hint="eastAsia" w:ascii="宋体" w:hAnsi="宋体" w:cs="宋体"/>
          <w:b/>
          <w:bCs/>
          <w:sz w:val="24"/>
          <w:szCs w:val="24"/>
          <w:highlight w:val="none"/>
        </w:rPr>
      </w:pPr>
      <w:r>
        <w:rPr>
          <w:rFonts w:hint="eastAsia" w:ascii="宋体" w:hAnsi="宋体" w:cs="宋体"/>
          <w:b/>
          <w:bCs/>
          <w:sz w:val="24"/>
          <w:szCs w:val="24"/>
          <w:highlight w:val="none"/>
        </w:rPr>
        <w:t>1、适用范围</w:t>
      </w:r>
    </w:p>
    <w:p>
      <w:pPr>
        <w:spacing w:line="440" w:lineRule="exact"/>
        <w:ind w:firstLine="480" w:firstLineChars="200"/>
        <w:rPr>
          <w:rFonts w:hint="eastAsia" w:ascii="宋体" w:hAnsi="宋体" w:cs="宋体"/>
          <w:sz w:val="24"/>
          <w:szCs w:val="24"/>
          <w:highlight w:val="none"/>
        </w:rPr>
      </w:pPr>
      <w:r>
        <w:rPr>
          <w:rFonts w:hint="eastAsia" w:ascii="宋体" w:hAnsi="宋体" w:cs="宋体"/>
          <w:sz w:val="24"/>
          <w:szCs w:val="24"/>
          <w:highlight w:val="none"/>
        </w:rPr>
        <w:t>本采购文件仅适用于第一章“</w:t>
      </w:r>
      <w:r>
        <w:rPr>
          <w:rFonts w:hint="eastAsia" w:ascii="宋体" w:hAnsi="宋体" w:cs="宋体"/>
          <w:sz w:val="24"/>
          <w:szCs w:val="24"/>
          <w:highlight w:val="none"/>
          <w:lang w:val="en-US" w:eastAsia="zh-CN"/>
        </w:rPr>
        <w:t>询价采购公告</w:t>
      </w:r>
      <w:r>
        <w:rPr>
          <w:rFonts w:hint="eastAsia" w:ascii="宋体" w:hAnsi="宋体" w:cs="宋体"/>
          <w:sz w:val="24"/>
          <w:szCs w:val="24"/>
          <w:highlight w:val="none"/>
        </w:rPr>
        <w:t>”中所述项目的货物、工程及服务的采购。</w:t>
      </w:r>
    </w:p>
    <w:p>
      <w:pPr>
        <w:spacing w:line="440" w:lineRule="exact"/>
        <w:ind w:firstLine="482" w:firstLineChars="200"/>
        <w:rPr>
          <w:rFonts w:hint="eastAsia" w:ascii="宋体" w:hAnsi="宋体" w:cs="宋体"/>
          <w:b/>
          <w:bCs/>
          <w:sz w:val="24"/>
          <w:szCs w:val="24"/>
          <w:highlight w:val="none"/>
        </w:rPr>
      </w:pPr>
      <w:r>
        <w:rPr>
          <w:rFonts w:hint="eastAsia" w:ascii="宋体" w:hAnsi="宋体" w:cs="宋体"/>
          <w:b/>
          <w:bCs/>
          <w:sz w:val="24"/>
          <w:szCs w:val="24"/>
          <w:highlight w:val="none"/>
        </w:rPr>
        <w:t>2、当事人定义</w:t>
      </w:r>
    </w:p>
    <w:p>
      <w:pPr>
        <w:spacing w:line="440" w:lineRule="exact"/>
        <w:ind w:firstLine="482" w:firstLineChars="200"/>
        <w:rPr>
          <w:rFonts w:hint="eastAsia" w:ascii="宋体" w:hAnsi="宋体" w:cs="宋体"/>
          <w:b/>
          <w:bCs/>
          <w:sz w:val="24"/>
          <w:szCs w:val="24"/>
          <w:highlight w:val="none"/>
        </w:rPr>
      </w:pPr>
      <w:r>
        <w:rPr>
          <w:rFonts w:hint="eastAsia" w:ascii="宋体" w:hAnsi="宋体" w:cs="宋体"/>
          <w:b/>
          <w:bCs/>
          <w:sz w:val="24"/>
          <w:szCs w:val="24"/>
          <w:highlight w:val="none"/>
        </w:rPr>
        <w:t>2.1、“采购人”是指：</w:t>
      </w:r>
      <w:r>
        <w:rPr>
          <w:rFonts w:hint="eastAsia" w:ascii="宋体" w:hAnsi="宋体" w:cs="宋体"/>
          <w:sz w:val="24"/>
          <w:szCs w:val="24"/>
          <w:highlight w:val="none"/>
          <w:lang w:eastAsia="zh-CN"/>
        </w:rPr>
        <w:t>仙桃市人力资源和社会保障局</w:t>
      </w:r>
      <w:r>
        <w:rPr>
          <w:rFonts w:hint="eastAsia" w:ascii="宋体" w:hAnsi="宋体" w:cs="宋体"/>
          <w:sz w:val="24"/>
          <w:szCs w:val="24"/>
          <w:highlight w:val="none"/>
        </w:rPr>
        <w:t>。</w:t>
      </w:r>
    </w:p>
    <w:p>
      <w:pPr>
        <w:spacing w:line="440" w:lineRule="exact"/>
        <w:ind w:firstLine="482" w:firstLineChars="200"/>
        <w:rPr>
          <w:rFonts w:hint="eastAsia" w:ascii="宋体" w:hAnsi="宋体" w:cs="宋体"/>
          <w:b/>
          <w:bCs/>
          <w:sz w:val="24"/>
          <w:szCs w:val="24"/>
          <w:highlight w:val="none"/>
        </w:rPr>
      </w:pPr>
      <w:r>
        <w:rPr>
          <w:rFonts w:hint="eastAsia" w:ascii="宋体" w:hAnsi="宋体" w:cs="宋体"/>
          <w:b/>
          <w:bCs/>
          <w:sz w:val="24"/>
          <w:szCs w:val="24"/>
          <w:highlight w:val="none"/>
        </w:rPr>
        <w:t>2.2、“监管部门”是指：</w:t>
      </w:r>
      <w:r>
        <w:rPr>
          <w:rFonts w:hint="eastAsia" w:ascii="宋体" w:hAnsi="宋体" w:cs="宋体"/>
          <w:sz w:val="24"/>
          <w:szCs w:val="24"/>
          <w:highlight w:val="none"/>
        </w:rPr>
        <w:t>仙桃市政府采购监管办公室。</w:t>
      </w:r>
    </w:p>
    <w:p>
      <w:pPr>
        <w:spacing w:line="440" w:lineRule="exact"/>
        <w:ind w:firstLine="482" w:firstLineChars="200"/>
        <w:rPr>
          <w:rFonts w:hint="eastAsia" w:ascii="宋体" w:hAnsi="宋体" w:cs="宋体"/>
          <w:b/>
          <w:bCs/>
          <w:sz w:val="24"/>
          <w:szCs w:val="24"/>
          <w:highlight w:val="none"/>
        </w:rPr>
      </w:pPr>
      <w:r>
        <w:rPr>
          <w:rFonts w:hint="eastAsia" w:ascii="宋体" w:hAnsi="宋体" w:cs="宋体"/>
          <w:b/>
          <w:bCs/>
          <w:sz w:val="24"/>
          <w:szCs w:val="24"/>
          <w:highlight w:val="none"/>
        </w:rPr>
        <w:t>2.3、“采购代理机构”是指：</w:t>
      </w:r>
      <w:r>
        <w:rPr>
          <w:rFonts w:hint="eastAsia" w:ascii="宋体" w:hAnsi="宋体" w:cs="宋体"/>
          <w:sz w:val="24"/>
          <w:szCs w:val="24"/>
          <w:highlight w:val="none"/>
          <w:lang w:eastAsia="zh-CN"/>
        </w:rPr>
        <w:t>名旺工程咨询（湖北）有限公司</w:t>
      </w:r>
      <w:r>
        <w:rPr>
          <w:rFonts w:hint="eastAsia" w:ascii="宋体" w:hAnsi="宋体" w:cs="宋体"/>
          <w:sz w:val="24"/>
          <w:szCs w:val="24"/>
          <w:highlight w:val="none"/>
        </w:rPr>
        <w:t>。</w:t>
      </w:r>
    </w:p>
    <w:p>
      <w:pPr>
        <w:spacing w:line="440" w:lineRule="exact"/>
        <w:ind w:firstLine="482" w:firstLineChars="200"/>
        <w:rPr>
          <w:rFonts w:hint="eastAsia" w:ascii="宋体" w:hAnsi="宋体" w:cs="宋体"/>
          <w:sz w:val="24"/>
          <w:szCs w:val="24"/>
          <w:highlight w:val="none"/>
        </w:rPr>
      </w:pPr>
      <w:r>
        <w:rPr>
          <w:rFonts w:hint="eastAsia" w:ascii="宋体" w:hAnsi="宋体" w:cs="宋体"/>
          <w:b/>
          <w:bCs/>
          <w:sz w:val="24"/>
          <w:szCs w:val="24"/>
          <w:highlight w:val="none"/>
        </w:rPr>
        <w:t>2.4、“供应商”是指：</w:t>
      </w:r>
      <w:r>
        <w:rPr>
          <w:rFonts w:hint="eastAsia" w:ascii="宋体" w:hAnsi="宋体" w:cs="宋体"/>
          <w:sz w:val="24"/>
          <w:szCs w:val="24"/>
          <w:highlight w:val="none"/>
        </w:rPr>
        <w:t>响应招标采购、参加投标竞争的法人、其他组织或者自然人。</w:t>
      </w:r>
    </w:p>
    <w:p>
      <w:pPr>
        <w:spacing w:line="440" w:lineRule="exact"/>
        <w:ind w:firstLine="482" w:firstLineChars="200"/>
        <w:rPr>
          <w:rFonts w:hint="eastAsia" w:ascii="宋体" w:hAnsi="宋体" w:cs="宋体"/>
          <w:b/>
          <w:bCs/>
          <w:sz w:val="24"/>
          <w:szCs w:val="24"/>
          <w:highlight w:val="none"/>
        </w:rPr>
      </w:pPr>
      <w:r>
        <w:rPr>
          <w:rFonts w:hint="eastAsia" w:ascii="宋体" w:hAnsi="宋体" w:cs="宋体"/>
          <w:b/>
          <w:bCs/>
          <w:sz w:val="24"/>
          <w:szCs w:val="24"/>
          <w:highlight w:val="none"/>
        </w:rPr>
        <w:t>2.5、“合格的供应商”是指：</w:t>
      </w:r>
      <w:r>
        <w:rPr>
          <w:rFonts w:hint="eastAsia" w:ascii="宋体" w:hAnsi="宋体" w:cs="宋体"/>
          <w:sz w:val="24"/>
          <w:szCs w:val="24"/>
          <w:highlight w:val="none"/>
        </w:rPr>
        <w:t>资格审查和符合性审查合格的供应商。</w:t>
      </w:r>
    </w:p>
    <w:p>
      <w:pPr>
        <w:spacing w:line="440" w:lineRule="exact"/>
        <w:ind w:firstLine="482" w:firstLineChars="200"/>
        <w:rPr>
          <w:rFonts w:hint="eastAsia" w:ascii="宋体" w:hAnsi="宋体" w:cs="宋体"/>
          <w:b/>
          <w:bCs/>
          <w:sz w:val="24"/>
          <w:szCs w:val="24"/>
          <w:highlight w:val="none"/>
        </w:rPr>
      </w:pPr>
      <w:r>
        <w:rPr>
          <w:rFonts w:hint="eastAsia" w:ascii="宋体" w:hAnsi="宋体" w:cs="宋体"/>
          <w:b/>
          <w:bCs/>
          <w:sz w:val="24"/>
          <w:szCs w:val="24"/>
          <w:highlight w:val="none"/>
        </w:rPr>
        <w:t>2.6、“成交供应商”是指：</w:t>
      </w:r>
      <w:r>
        <w:rPr>
          <w:rFonts w:hint="eastAsia" w:ascii="宋体" w:hAnsi="宋体" w:cs="宋体"/>
          <w:sz w:val="24"/>
          <w:szCs w:val="24"/>
          <w:highlight w:val="none"/>
        </w:rPr>
        <w:t>经评审委员会评审，授予合同的供应商。</w:t>
      </w:r>
    </w:p>
    <w:p>
      <w:pPr>
        <w:spacing w:line="440" w:lineRule="exact"/>
        <w:ind w:firstLine="482" w:firstLineChars="200"/>
        <w:rPr>
          <w:rFonts w:hint="eastAsia" w:ascii="宋体" w:hAnsi="宋体" w:cs="宋体"/>
          <w:b/>
          <w:bCs/>
          <w:sz w:val="24"/>
          <w:szCs w:val="24"/>
          <w:highlight w:val="none"/>
        </w:rPr>
      </w:pPr>
      <w:r>
        <w:rPr>
          <w:rFonts w:hint="eastAsia" w:ascii="宋体" w:hAnsi="宋体" w:cs="宋体"/>
          <w:b/>
          <w:bCs/>
          <w:sz w:val="24"/>
          <w:szCs w:val="24"/>
          <w:highlight w:val="none"/>
        </w:rPr>
        <w:t>3、项目属性及定义</w:t>
      </w:r>
    </w:p>
    <w:p>
      <w:pPr>
        <w:spacing w:line="440" w:lineRule="exact"/>
        <w:ind w:firstLine="482" w:firstLineChars="200"/>
        <w:rPr>
          <w:rFonts w:hint="eastAsia" w:ascii="宋体" w:hAnsi="宋体" w:cs="宋体"/>
          <w:sz w:val="24"/>
          <w:szCs w:val="24"/>
          <w:highlight w:val="none"/>
        </w:rPr>
      </w:pPr>
      <w:r>
        <w:rPr>
          <w:rFonts w:hint="eastAsia" w:ascii="宋体" w:hAnsi="宋体" w:cs="宋体"/>
          <w:b/>
          <w:bCs/>
          <w:sz w:val="24"/>
          <w:szCs w:val="24"/>
          <w:highlight w:val="none"/>
        </w:rPr>
        <w:t>3.1、“货物”是指：</w:t>
      </w:r>
      <w:r>
        <w:rPr>
          <w:rFonts w:hint="eastAsia" w:ascii="宋体" w:hAnsi="宋体" w:cs="宋体"/>
          <w:sz w:val="24"/>
          <w:szCs w:val="24"/>
          <w:highlight w:val="none"/>
        </w:rPr>
        <w:t>各种形态和种类的物品，包括原材料、燃料、设备、产品等。</w:t>
      </w:r>
    </w:p>
    <w:p>
      <w:pPr>
        <w:spacing w:line="440" w:lineRule="exact"/>
        <w:ind w:firstLine="480" w:firstLineChars="200"/>
        <w:rPr>
          <w:rFonts w:hint="eastAsia" w:ascii="宋体" w:hAnsi="宋体" w:cs="宋体"/>
          <w:sz w:val="24"/>
          <w:szCs w:val="24"/>
          <w:highlight w:val="none"/>
        </w:rPr>
      </w:pPr>
      <w:r>
        <w:rPr>
          <w:rFonts w:hint="eastAsia" w:ascii="宋体" w:hAnsi="宋体" w:cs="宋体"/>
          <w:sz w:val="24"/>
          <w:szCs w:val="24"/>
          <w:highlight w:val="none"/>
        </w:rPr>
        <w:t>3.1.1 采购文件中没有提及采购货物来源地的，根据《政府采购法》及相关规定均应是本国货物，另有规定的除外。</w:t>
      </w:r>
    </w:p>
    <w:p>
      <w:pPr>
        <w:spacing w:line="440" w:lineRule="exact"/>
        <w:ind w:firstLine="480" w:firstLineChars="200"/>
        <w:rPr>
          <w:rFonts w:hint="eastAsia" w:ascii="宋体" w:hAnsi="宋体" w:cs="宋体"/>
          <w:sz w:val="24"/>
          <w:szCs w:val="24"/>
          <w:highlight w:val="none"/>
        </w:rPr>
      </w:pPr>
      <w:r>
        <w:rPr>
          <w:rFonts w:hint="eastAsia" w:ascii="宋体" w:hAnsi="宋体" w:cs="宋体"/>
          <w:sz w:val="24"/>
          <w:szCs w:val="24"/>
          <w:highlight w:val="none"/>
        </w:rPr>
        <w:t>3.1.2 投标的货物应是合法生产的符合国家有关标准要求的货物，并能够按照合同规定的品牌、产地、质量、价格和有效期等履约。</w:t>
      </w:r>
    </w:p>
    <w:p>
      <w:pPr>
        <w:spacing w:line="440" w:lineRule="exact"/>
        <w:ind w:firstLine="482" w:firstLineChars="200"/>
        <w:rPr>
          <w:rFonts w:hint="eastAsia" w:ascii="宋体" w:hAnsi="宋体" w:cs="宋体"/>
          <w:b/>
          <w:bCs/>
          <w:sz w:val="24"/>
          <w:szCs w:val="24"/>
          <w:highlight w:val="none"/>
        </w:rPr>
      </w:pPr>
      <w:r>
        <w:rPr>
          <w:rFonts w:hint="eastAsia" w:ascii="宋体" w:hAnsi="宋体" w:cs="宋体"/>
          <w:b/>
          <w:bCs/>
          <w:sz w:val="24"/>
          <w:szCs w:val="24"/>
          <w:highlight w:val="none"/>
        </w:rPr>
        <w:t>3.2、“服务”是指：</w:t>
      </w:r>
      <w:r>
        <w:rPr>
          <w:rFonts w:hint="eastAsia" w:ascii="宋体" w:hAnsi="宋体" w:cs="宋体"/>
          <w:sz w:val="24"/>
          <w:szCs w:val="24"/>
          <w:highlight w:val="none"/>
        </w:rPr>
        <w:t>除货物和工程（含本章所述工程及《招标投标法》所定义工程）以外的其他政府采购对象,包括政府自身需要的服务和政府向社会公众提供的公共服务</w:t>
      </w:r>
      <w:r>
        <w:rPr>
          <w:rFonts w:hint="eastAsia" w:ascii="宋体" w:hAnsi="宋体" w:cs="宋体"/>
          <w:b/>
          <w:bCs/>
          <w:sz w:val="24"/>
          <w:szCs w:val="24"/>
          <w:highlight w:val="none"/>
        </w:rPr>
        <w:t>。</w:t>
      </w:r>
    </w:p>
    <w:p>
      <w:pPr>
        <w:spacing w:line="440" w:lineRule="exact"/>
        <w:ind w:firstLine="482" w:firstLineChars="200"/>
        <w:rPr>
          <w:rFonts w:hint="eastAsia" w:ascii="宋体" w:hAnsi="宋体" w:cs="宋体"/>
          <w:sz w:val="24"/>
          <w:szCs w:val="24"/>
          <w:highlight w:val="none"/>
        </w:rPr>
      </w:pPr>
      <w:r>
        <w:rPr>
          <w:rFonts w:hint="eastAsia" w:ascii="宋体" w:hAnsi="宋体" w:cs="宋体"/>
          <w:b/>
          <w:bCs/>
          <w:sz w:val="24"/>
          <w:szCs w:val="24"/>
          <w:highlight w:val="none"/>
        </w:rPr>
        <w:t>3.3、</w:t>
      </w:r>
      <w:r>
        <w:rPr>
          <w:rFonts w:hint="eastAsia" w:ascii="宋体" w:hAnsi="宋体" w:cs="宋体"/>
          <w:sz w:val="24"/>
          <w:szCs w:val="24"/>
          <w:highlight w:val="none"/>
        </w:rPr>
        <w:t>采购人应当按照财政部制定的《政府采购品目分类目录》确定采购项目属性。按照《政府采购品目分类目录》无法确定的，按照有利于采购项目实施的原则确定。</w:t>
      </w:r>
    </w:p>
    <w:p>
      <w:pPr>
        <w:spacing w:line="440" w:lineRule="exact"/>
        <w:ind w:firstLine="482" w:firstLineChars="200"/>
        <w:rPr>
          <w:rFonts w:hint="eastAsia" w:ascii="宋体" w:hAnsi="宋体" w:cs="宋体"/>
          <w:b/>
          <w:bCs/>
          <w:sz w:val="24"/>
          <w:szCs w:val="24"/>
          <w:highlight w:val="none"/>
        </w:rPr>
      </w:pPr>
      <w:r>
        <w:rPr>
          <w:rFonts w:hint="eastAsia" w:ascii="宋体" w:hAnsi="宋体" w:cs="宋体"/>
          <w:b/>
          <w:bCs/>
          <w:sz w:val="24"/>
          <w:szCs w:val="24"/>
          <w:highlight w:val="none"/>
        </w:rPr>
        <w:t>4、投标费用</w:t>
      </w:r>
    </w:p>
    <w:p>
      <w:pPr>
        <w:spacing w:line="440" w:lineRule="exact"/>
        <w:ind w:firstLine="480" w:firstLineChars="200"/>
        <w:rPr>
          <w:rFonts w:hint="eastAsia" w:ascii="宋体" w:hAnsi="宋体" w:cs="宋体"/>
          <w:sz w:val="24"/>
          <w:szCs w:val="24"/>
          <w:highlight w:val="none"/>
        </w:rPr>
      </w:pPr>
      <w:r>
        <w:rPr>
          <w:rFonts w:hint="eastAsia" w:ascii="宋体" w:hAnsi="宋体" w:cs="宋体"/>
          <w:sz w:val="24"/>
          <w:szCs w:val="24"/>
          <w:highlight w:val="none"/>
        </w:rPr>
        <w:t>4.1供应商应承担所有与准备和参加投标有关的费用。不论投标的结果如何，采购代理机构和采购人均无义务和责任承担这些费用。</w:t>
      </w:r>
    </w:p>
    <w:p>
      <w:pPr>
        <w:spacing w:line="440" w:lineRule="exact"/>
        <w:ind w:firstLine="480" w:firstLineChars="200"/>
        <w:rPr>
          <w:rFonts w:hint="eastAsia" w:ascii="宋体" w:hAnsi="宋体" w:cs="宋体"/>
          <w:sz w:val="24"/>
          <w:szCs w:val="24"/>
          <w:highlight w:val="none"/>
        </w:rPr>
      </w:pPr>
      <w:r>
        <w:rPr>
          <w:rFonts w:hint="eastAsia" w:ascii="宋体" w:hAnsi="宋体" w:cs="宋体"/>
          <w:sz w:val="24"/>
          <w:szCs w:val="24"/>
          <w:highlight w:val="none"/>
        </w:rPr>
        <w:t>4.2成交服务费：成交供应商须在领取成交通知书的同时向采购代理机构支付成交服务费。服务费支付标准和方法详见《询价采购须知前附表》第16项。</w:t>
      </w:r>
    </w:p>
    <w:p>
      <w:pPr>
        <w:spacing w:line="440" w:lineRule="exact"/>
        <w:ind w:firstLine="482" w:firstLineChars="200"/>
        <w:rPr>
          <w:rFonts w:hint="eastAsia" w:ascii="宋体" w:hAnsi="宋体" w:cs="宋体"/>
          <w:b/>
          <w:bCs/>
          <w:sz w:val="24"/>
          <w:szCs w:val="24"/>
          <w:highlight w:val="none"/>
        </w:rPr>
      </w:pPr>
      <w:bookmarkStart w:id="15" w:name="_Toc9401_WPSOffice_Level2"/>
      <w:r>
        <w:rPr>
          <w:rFonts w:hint="eastAsia" w:ascii="宋体" w:hAnsi="宋体" w:cs="宋体"/>
          <w:b/>
          <w:bCs/>
          <w:sz w:val="24"/>
          <w:szCs w:val="24"/>
          <w:highlight w:val="none"/>
        </w:rPr>
        <w:t>二、</w:t>
      </w:r>
      <w:bookmarkEnd w:id="13"/>
      <w:r>
        <w:rPr>
          <w:rFonts w:hint="eastAsia" w:ascii="宋体" w:hAnsi="宋体" w:cs="宋体"/>
          <w:b/>
          <w:bCs/>
          <w:sz w:val="24"/>
          <w:szCs w:val="24"/>
          <w:highlight w:val="none"/>
        </w:rPr>
        <w:t>询价文件</w:t>
      </w:r>
      <w:bookmarkEnd w:id="15"/>
    </w:p>
    <w:p>
      <w:pPr>
        <w:spacing w:line="440" w:lineRule="exact"/>
        <w:ind w:firstLine="480" w:firstLineChars="200"/>
        <w:rPr>
          <w:rFonts w:hint="eastAsia" w:ascii="宋体" w:hAnsi="宋体" w:cs="宋体"/>
          <w:sz w:val="24"/>
          <w:szCs w:val="24"/>
          <w:highlight w:val="none"/>
        </w:rPr>
      </w:pPr>
      <w:r>
        <w:rPr>
          <w:rFonts w:hint="eastAsia" w:ascii="宋体" w:hAnsi="宋体" w:cs="宋体"/>
          <w:sz w:val="24"/>
          <w:szCs w:val="24"/>
          <w:highlight w:val="none"/>
        </w:rPr>
        <w:t xml:space="preserve">5、询价文件的获得  </w:t>
      </w:r>
    </w:p>
    <w:p>
      <w:pPr>
        <w:spacing w:line="440" w:lineRule="exact"/>
        <w:ind w:firstLine="480" w:firstLineChars="200"/>
        <w:rPr>
          <w:rFonts w:hint="eastAsia" w:ascii="宋体" w:hAnsi="宋体" w:cs="宋体"/>
          <w:sz w:val="24"/>
          <w:szCs w:val="24"/>
          <w:highlight w:val="none"/>
        </w:rPr>
      </w:pPr>
      <w:r>
        <w:rPr>
          <w:rFonts w:hint="eastAsia" w:ascii="宋体" w:hAnsi="宋体" w:cs="宋体"/>
          <w:sz w:val="24"/>
          <w:szCs w:val="24"/>
          <w:highlight w:val="none"/>
        </w:rPr>
        <w:t>5.1 供应商向采购代理机构购买询价文件。</w:t>
      </w:r>
    </w:p>
    <w:p>
      <w:pPr>
        <w:spacing w:line="440" w:lineRule="exact"/>
        <w:ind w:firstLine="480" w:firstLineChars="200"/>
        <w:rPr>
          <w:rFonts w:hint="eastAsia" w:ascii="宋体" w:hAnsi="宋体" w:cs="宋体"/>
          <w:sz w:val="24"/>
          <w:szCs w:val="24"/>
          <w:highlight w:val="none"/>
        </w:rPr>
      </w:pPr>
      <w:r>
        <w:rPr>
          <w:rFonts w:hint="eastAsia" w:ascii="宋体" w:hAnsi="宋体" w:cs="宋体"/>
          <w:sz w:val="24"/>
          <w:szCs w:val="24"/>
          <w:highlight w:val="none"/>
        </w:rPr>
        <w:t xml:space="preserve">6、询价文件的组成                                             </w:t>
      </w:r>
    </w:p>
    <w:p>
      <w:pPr>
        <w:spacing w:line="440" w:lineRule="exact"/>
        <w:ind w:firstLine="480" w:firstLineChars="200"/>
        <w:rPr>
          <w:rFonts w:hint="eastAsia" w:ascii="宋体" w:hAnsi="宋体" w:cs="宋体"/>
          <w:sz w:val="24"/>
          <w:szCs w:val="24"/>
          <w:highlight w:val="none"/>
        </w:rPr>
      </w:pPr>
      <w:r>
        <w:rPr>
          <w:rFonts w:hint="eastAsia" w:ascii="宋体" w:hAnsi="宋体" w:cs="宋体"/>
          <w:sz w:val="24"/>
          <w:szCs w:val="24"/>
          <w:highlight w:val="none"/>
        </w:rPr>
        <w:t>6.1 询价文件包括：目录第一章至第五章。</w:t>
      </w:r>
    </w:p>
    <w:p>
      <w:pPr>
        <w:spacing w:line="440" w:lineRule="exact"/>
        <w:ind w:firstLine="480" w:firstLineChars="200"/>
        <w:rPr>
          <w:rFonts w:hint="eastAsia" w:ascii="宋体" w:hAnsi="宋体" w:cs="宋体"/>
          <w:sz w:val="24"/>
          <w:szCs w:val="24"/>
          <w:highlight w:val="none"/>
        </w:rPr>
      </w:pPr>
      <w:r>
        <w:rPr>
          <w:rFonts w:hint="eastAsia" w:ascii="宋体" w:hAnsi="宋体" w:cs="宋体"/>
          <w:sz w:val="24"/>
          <w:szCs w:val="24"/>
          <w:highlight w:val="none"/>
        </w:rPr>
        <w:t>6.2 供应商领取询价文件后，应认真检查，如发现任何页数或附件数量的遗缺，任何数字或词汇模糊，任何词义含混不清，应以书面通知采购代理机构补全或澄清。如果供应商不按上述要求提出而造成不良后果，采购代理机构不承担责任。</w:t>
      </w:r>
    </w:p>
    <w:p>
      <w:pPr>
        <w:spacing w:line="440" w:lineRule="exact"/>
        <w:ind w:firstLine="482" w:firstLineChars="200"/>
        <w:jc w:val="left"/>
        <w:rPr>
          <w:rFonts w:ascii="宋体" w:hAnsi="宋体"/>
          <w:b/>
          <w:sz w:val="24"/>
          <w:szCs w:val="24"/>
          <w:highlight w:val="none"/>
        </w:rPr>
      </w:pPr>
      <w:r>
        <w:rPr>
          <w:rFonts w:hint="eastAsia" w:ascii="宋体" w:hAnsi="宋体"/>
          <w:b/>
          <w:sz w:val="24"/>
          <w:szCs w:val="24"/>
          <w:highlight w:val="none"/>
        </w:rPr>
        <w:t>7、询价文件疑问的提交</w:t>
      </w:r>
    </w:p>
    <w:p>
      <w:pPr>
        <w:spacing w:line="440" w:lineRule="exact"/>
        <w:ind w:firstLine="480" w:firstLineChars="200"/>
        <w:rPr>
          <w:rFonts w:hint="eastAsia" w:ascii="宋体" w:hAnsi="宋体" w:cs="宋体"/>
          <w:sz w:val="24"/>
          <w:szCs w:val="24"/>
          <w:highlight w:val="none"/>
        </w:rPr>
      </w:pPr>
      <w:r>
        <w:rPr>
          <w:rFonts w:hint="eastAsia" w:ascii="宋体" w:hAnsi="宋体" w:cs="宋体"/>
          <w:sz w:val="24"/>
          <w:szCs w:val="24"/>
          <w:highlight w:val="none"/>
        </w:rPr>
        <w:t>7.1参加本项目采购活动的供应商和已依法获取可质疑的询价采购文件的潜在供应商，对询价采购文件提出质疑的，应当在获取询价采购文件或者询价采购文件公告期限届满之日起，在法定质疑期内一次性提出针对同一采购程序环节的质疑。质疑函应包含财政部【2017】94号令第12条规定的内容。供应商为自然人的，应当由本人签字；供应商为法人或者其他组织的，应当由法定代表人、主要负责人，或者其授权代表签字或者盖章，并加盖公章。提交的方式限于当面提交。不按规定的格式和方式提交的质疑，采购人和代理机构概不受理。</w:t>
      </w:r>
    </w:p>
    <w:p>
      <w:pPr>
        <w:spacing w:line="440" w:lineRule="exact"/>
        <w:ind w:firstLine="480" w:firstLineChars="200"/>
        <w:rPr>
          <w:rFonts w:ascii="宋体" w:hAnsi="宋体"/>
          <w:sz w:val="24"/>
          <w:szCs w:val="24"/>
          <w:highlight w:val="none"/>
        </w:rPr>
      </w:pPr>
      <w:r>
        <w:rPr>
          <w:rFonts w:hint="eastAsia" w:ascii="宋体" w:hAnsi="宋体"/>
          <w:sz w:val="24"/>
          <w:szCs w:val="24"/>
          <w:highlight w:val="none"/>
        </w:rPr>
        <w:t>7.2潜在供应商在项目招标公告期限届满之日起规定时间内未对询价文件提出疑问的，采购代理机构将视其认同询价文件，在规定的时间后就询价文件内容提出的疑问将不予受理。</w:t>
      </w:r>
    </w:p>
    <w:p>
      <w:pPr>
        <w:spacing w:line="440" w:lineRule="exact"/>
        <w:ind w:firstLine="480" w:firstLineChars="200"/>
        <w:rPr>
          <w:rFonts w:ascii="宋体" w:hAnsi="宋体"/>
          <w:sz w:val="24"/>
          <w:szCs w:val="24"/>
          <w:highlight w:val="none"/>
        </w:rPr>
      </w:pPr>
      <w:r>
        <w:rPr>
          <w:rFonts w:hint="eastAsia" w:ascii="宋体" w:hAnsi="宋体"/>
          <w:sz w:val="24"/>
          <w:szCs w:val="24"/>
          <w:highlight w:val="none"/>
        </w:rPr>
        <w:t>7.3采购代理机构在收到质疑函后7个工作日内将组织采购人对潜在供应商所提交疑问以书面（或网上公告）的形式予以答复。必要时，采购代理机构将组织相关专家召开答疑会，并将会议内容以书面的形式发给每个领取询价文件的潜在供应商（答复中不包括问题的来源）。</w:t>
      </w:r>
    </w:p>
    <w:p>
      <w:pPr>
        <w:spacing w:line="440" w:lineRule="exact"/>
        <w:ind w:firstLine="482" w:firstLineChars="200"/>
        <w:jc w:val="left"/>
        <w:rPr>
          <w:rFonts w:ascii="宋体" w:hAnsi="宋体"/>
          <w:b/>
          <w:sz w:val="24"/>
          <w:szCs w:val="24"/>
          <w:highlight w:val="none"/>
        </w:rPr>
      </w:pPr>
      <w:r>
        <w:rPr>
          <w:rFonts w:hint="eastAsia" w:ascii="宋体" w:hAnsi="宋体"/>
          <w:b/>
          <w:sz w:val="24"/>
          <w:szCs w:val="24"/>
          <w:highlight w:val="none"/>
        </w:rPr>
        <w:t>8、询价文件的澄清、修改</w:t>
      </w:r>
    </w:p>
    <w:p>
      <w:pPr>
        <w:spacing w:line="440" w:lineRule="exact"/>
        <w:ind w:firstLine="480" w:firstLineChars="200"/>
        <w:jc w:val="left"/>
        <w:rPr>
          <w:rFonts w:ascii="宋体" w:hAnsi="宋体" w:cs="Helvetica"/>
          <w:kern w:val="0"/>
          <w:sz w:val="24"/>
          <w:szCs w:val="24"/>
          <w:highlight w:val="none"/>
        </w:rPr>
      </w:pPr>
      <w:r>
        <w:rPr>
          <w:rFonts w:hint="eastAsia" w:ascii="宋体" w:hAnsi="宋体"/>
          <w:sz w:val="24"/>
          <w:szCs w:val="24"/>
          <w:highlight w:val="none"/>
        </w:rPr>
        <w:t>8.1、采购代理机构和采购人可以对已发出的询价文件进行必要的澄清或者修改，</w:t>
      </w:r>
      <w:r>
        <w:rPr>
          <w:rFonts w:hint="eastAsia" w:ascii="宋体" w:hAnsi="宋体" w:cs="Helvetica"/>
          <w:kern w:val="0"/>
          <w:sz w:val="24"/>
          <w:szCs w:val="24"/>
          <w:highlight w:val="none"/>
        </w:rPr>
        <w:t>但不得改变采购标的和资格条件</w:t>
      </w:r>
      <w:r>
        <w:rPr>
          <w:rFonts w:hint="eastAsia" w:ascii="宋体" w:hAnsi="宋体"/>
          <w:sz w:val="24"/>
          <w:szCs w:val="24"/>
          <w:highlight w:val="none"/>
        </w:rPr>
        <w:t>。</w:t>
      </w:r>
      <w:r>
        <w:rPr>
          <w:rFonts w:hint="eastAsia" w:ascii="宋体" w:hAnsi="宋体" w:cs="Helvetica"/>
          <w:kern w:val="0"/>
          <w:sz w:val="24"/>
          <w:szCs w:val="24"/>
          <w:highlight w:val="none"/>
        </w:rPr>
        <w:t>澄清或者修改将在原公告发布媒体上发布澄清公告。澄清或者修改的内容可能影响响应文件编制的，采购代理机构和采购人将在规定时间前，以书面形式通知所有获取询价文件的潜在供应商。</w:t>
      </w:r>
    </w:p>
    <w:p>
      <w:pPr>
        <w:spacing w:line="440" w:lineRule="exact"/>
        <w:ind w:firstLine="480" w:firstLineChars="200"/>
        <w:jc w:val="left"/>
        <w:rPr>
          <w:rFonts w:ascii="宋体" w:hAnsi="宋体"/>
          <w:sz w:val="24"/>
          <w:szCs w:val="24"/>
          <w:highlight w:val="none"/>
        </w:rPr>
      </w:pPr>
      <w:r>
        <w:rPr>
          <w:rFonts w:hint="eastAsia" w:ascii="宋体" w:hAnsi="宋体"/>
          <w:sz w:val="24"/>
          <w:szCs w:val="24"/>
          <w:highlight w:val="none"/>
        </w:rPr>
        <w:t>8.2、为使潜在供应商有充足时间对询价文件的澄清或者修改的内容进行研究和响应，采购代理机构和采购人可适当顺延提交响应文件的截止时间，并以书面（或网上公告）的形式通知所有领取询价文件的潜在供应商。</w:t>
      </w:r>
    </w:p>
    <w:p>
      <w:pPr>
        <w:spacing w:line="440" w:lineRule="exact"/>
        <w:ind w:firstLine="480" w:firstLineChars="200"/>
        <w:jc w:val="left"/>
        <w:rPr>
          <w:rFonts w:hint="eastAsia"/>
          <w:sz w:val="24"/>
          <w:szCs w:val="24"/>
          <w:highlight w:val="none"/>
        </w:rPr>
      </w:pPr>
      <w:r>
        <w:rPr>
          <w:rFonts w:hint="eastAsia" w:ascii="宋体" w:hAnsi="宋体"/>
          <w:sz w:val="24"/>
          <w:szCs w:val="24"/>
          <w:highlight w:val="none"/>
        </w:rPr>
        <w:t>8.3、澄清或者修改的内容为询价文件的组成部分，并对潜在供应商具有约束力。潜在供应商在收到上述通知后，应立即以书面（或邮件）形式向采购代理机构确认收悉。</w:t>
      </w:r>
    </w:p>
    <w:p>
      <w:pPr>
        <w:spacing w:line="440" w:lineRule="exact"/>
        <w:ind w:firstLine="482" w:firstLineChars="200"/>
        <w:rPr>
          <w:rFonts w:hint="eastAsia" w:ascii="宋体" w:hAnsi="宋体" w:cs="Courier New"/>
          <w:b/>
          <w:color w:val="000000"/>
          <w:kern w:val="0"/>
          <w:sz w:val="24"/>
          <w:szCs w:val="24"/>
          <w:highlight w:val="none"/>
        </w:rPr>
      </w:pPr>
      <w:r>
        <w:rPr>
          <w:rFonts w:hint="eastAsia" w:ascii="宋体" w:hAnsi="宋体" w:cs="Courier New"/>
          <w:b/>
          <w:color w:val="000000"/>
          <w:kern w:val="0"/>
          <w:sz w:val="24"/>
          <w:szCs w:val="24"/>
          <w:highlight w:val="none"/>
        </w:rPr>
        <w:t>9、其他</w:t>
      </w:r>
    </w:p>
    <w:p>
      <w:pPr>
        <w:spacing w:line="440" w:lineRule="exact"/>
        <w:ind w:firstLine="480" w:firstLineChars="200"/>
        <w:rPr>
          <w:rFonts w:hint="eastAsia" w:ascii="宋体" w:hAnsi="宋体"/>
          <w:color w:val="000000"/>
          <w:sz w:val="24"/>
          <w:szCs w:val="24"/>
          <w:highlight w:val="none"/>
        </w:rPr>
      </w:pPr>
      <w:r>
        <w:rPr>
          <w:rFonts w:hint="eastAsia" w:ascii="宋体" w:hAnsi="宋体" w:cs="Courier New"/>
          <w:color w:val="000000"/>
          <w:kern w:val="0"/>
          <w:sz w:val="24"/>
          <w:szCs w:val="24"/>
          <w:highlight w:val="none"/>
        </w:rPr>
        <w:t>9.1无论询价结果如何，采购人均无向供应商解释其成交或未成交原因的义务。</w:t>
      </w:r>
    </w:p>
    <w:p>
      <w:pPr>
        <w:spacing w:line="440" w:lineRule="exact"/>
        <w:ind w:firstLine="480" w:firstLineChars="200"/>
        <w:rPr>
          <w:rFonts w:hint="eastAsia" w:ascii="宋体" w:hAnsi="宋体" w:cs="Courier New"/>
          <w:color w:val="000000"/>
          <w:kern w:val="0"/>
          <w:sz w:val="24"/>
          <w:szCs w:val="24"/>
          <w:highlight w:val="none"/>
        </w:rPr>
      </w:pPr>
      <w:r>
        <w:rPr>
          <w:rFonts w:hint="eastAsia" w:ascii="宋体" w:hAnsi="宋体" w:cs="Courier New"/>
          <w:color w:val="000000"/>
          <w:kern w:val="0"/>
          <w:sz w:val="24"/>
          <w:szCs w:val="24"/>
          <w:highlight w:val="none"/>
        </w:rPr>
        <w:t>9.2无论成交与否，已购买询价文件的供应商对询价文件负保密责任。</w:t>
      </w:r>
      <w:r>
        <w:rPr>
          <w:rFonts w:hint="eastAsia" w:ascii="宋体" w:hAnsi="宋体"/>
          <w:sz w:val="24"/>
          <w:szCs w:val="24"/>
          <w:highlight w:val="none"/>
        </w:rPr>
        <w:t xml:space="preserve">    </w:t>
      </w:r>
    </w:p>
    <w:p>
      <w:pPr>
        <w:pStyle w:val="6"/>
        <w:spacing w:before="0" w:after="0" w:line="440" w:lineRule="exact"/>
        <w:rPr>
          <w:rFonts w:ascii="宋体" w:hAnsi="宋体"/>
          <w:sz w:val="24"/>
          <w:szCs w:val="24"/>
          <w:highlight w:val="none"/>
        </w:rPr>
      </w:pPr>
      <w:r>
        <w:rPr>
          <w:rFonts w:ascii="宋体" w:hAnsi="宋体"/>
          <w:sz w:val="24"/>
          <w:szCs w:val="24"/>
          <w:highlight w:val="none"/>
        </w:rPr>
        <w:t xml:space="preserve">    </w:t>
      </w:r>
      <w:bookmarkStart w:id="16" w:name="_Toc32203_WPSOffice_Level2"/>
      <w:r>
        <w:rPr>
          <w:rFonts w:ascii="宋体" w:hAnsi="宋体"/>
          <w:sz w:val="24"/>
          <w:szCs w:val="24"/>
          <w:highlight w:val="none"/>
        </w:rPr>
        <w:t>三、响应文件</w:t>
      </w:r>
      <w:bookmarkEnd w:id="16"/>
    </w:p>
    <w:p>
      <w:pPr>
        <w:spacing w:line="440" w:lineRule="exact"/>
        <w:ind w:firstLine="482" w:firstLineChars="200"/>
        <w:rPr>
          <w:rFonts w:hint="eastAsia" w:ascii="宋体" w:hAnsi="宋体" w:cs="Courier New"/>
          <w:b/>
          <w:color w:val="000000"/>
          <w:kern w:val="0"/>
          <w:sz w:val="24"/>
          <w:szCs w:val="24"/>
          <w:highlight w:val="none"/>
        </w:rPr>
      </w:pPr>
      <w:r>
        <w:rPr>
          <w:rFonts w:hint="eastAsia" w:ascii="宋体" w:hAnsi="宋体" w:cs="Courier New"/>
          <w:b/>
          <w:color w:val="000000"/>
          <w:kern w:val="0"/>
          <w:sz w:val="24"/>
          <w:szCs w:val="24"/>
          <w:highlight w:val="none"/>
        </w:rPr>
        <w:t>供应商应按询价文件的要求准备响应文件，并保证所提供的全部资料的真实性，准确性及完整性，以使其报价对询价文件做出实质性的响应，否则其投标资格有可能被询价小组否决。</w:t>
      </w:r>
    </w:p>
    <w:p>
      <w:pPr>
        <w:spacing w:line="440" w:lineRule="exact"/>
        <w:ind w:firstLine="482" w:firstLineChars="200"/>
        <w:jc w:val="left"/>
        <w:rPr>
          <w:rFonts w:hint="eastAsia" w:ascii="宋体" w:hAnsi="宋体"/>
          <w:b/>
          <w:bCs/>
          <w:sz w:val="24"/>
          <w:szCs w:val="24"/>
          <w:highlight w:val="none"/>
        </w:rPr>
      </w:pPr>
      <w:r>
        <w:rPr>
          <w:rFonts w:hint="eastAsia" w:ascii="宋体" w:hAnsi="宋体"/>
          <w:b/>
          <w:bCs/>
          <w:sz w:val="24"/>
          <w:szCs w:val="24"/>
          <w:highlight w:val="none"/>
        </w:rPr>
        <w:t>10、响应文件的语言</w:t>
      </w:r>
    </w:p>
    <w:p>
      <w:pPr>
        <w:spacing w:line="440" w:lineRule="exact"/>
        <w:ind w:firstLine="480" w:firstLineChars="200"/>
        <w:jc w:val="left"/>
        <w:rPr>
          <w:rFonts w:hint="eastAsia"/>
          <w:sz w:val="24"/>
          <w:szCs w:val="24"/>
          <w:highlight w:val="none"/>
        </w:rPr>
      </w:pPr>
      <w:r>
        <w:rPr>
          <w:rFonts w:hint="eastAsia" w:ascii="宋体" w:hAnsi="宋体"/>
          <w:sz w:val="24"/>
          <w:szCs w:val="24"/>
          <w:highlight w:val="none"/>
        </w:rPr>
        <w:t>供应商提交的响应文件以及供应商与采购代理机构或采购人就有关投标的所有来往函电均应使用中文。供应商提交的相关证明文件、资料或文献可以用另一种语言，但相应内容应附有中文翻译本，在解释响应文件的相关内容时以中文翻译本为准。</w:t>
      </w:r>
    </w:p>
    <w:p>
      <w:pPr>
        <w:spacing w:line="440" w:lineRule="exact"/>
        <w:ind w:firstLine="482" w:firstLineChars="200"/>
        <w:rPr>
          <w:rFonts w:hint="eastAsia" w:ascii="宋体" w:hAnsi="宋体" w:cs="Courier New"/>
          <w:b/>
          <w:color w:val="000000"/>
          <w:kern w:val="0"/>
          <w:sz w:val="24"/>
          <w:szCs w:val="24"/>
          <w:highlight w:val="none"/>
        </w:rPr>
      </w:pPr>
      <w:r>
        <w:rPr>
          <w:rFonts w:hint="eastAsia" w:ascii="宋体" w:hAnsi="宋体" w:cs="Courier New"/>
          <w:b/>
          <w:color w:val="000000"/>
          <w:kern w:val="0"/>
          <w:sz w:val="24"/>
          <w:szCs w:val="24"/>
          <w:highlight w:val="none"/>
        </w:rPr>
        <w:t>11. 响应文件的组成</w:t>
      </w:r>
    </w:p>
    <w:p>
      <w:pPr>
        <w:spacing w:line="440" w:lineRule="exact"/>
        <w:ind w:firstLine="480" w:firstLineChars="200"/>
        <w:rPr>
          <w:rFonts w:hint="eastAsia" w:ascii="宋体" w:hAnsi="宋体" w:cs="Courier New"/>
          <w:color w:val="000000"/>
          <w:kern w:val="0"/>
          <w:sz w:val="24"/>
          <w:szCs w:val="24"/>
          <w:highlight w:val="none"/>
        </w:rPr>
      </w:pPr>
      <w:r>
        <w:rPr>
          <w:rFonts w:hint="eastAsia" w:ascii="宋体" w:hAnsi="宋体" w:cs="Courier New"/>
          <w:color w:val="000000"/>
          <w:kern w:val="0"/>
          <w:sz w:val="24"/>
          <w:szCs w:val="24"/>
          <w:highlight w:val="none"/>
        </w:rPr>
        <w:t>11.1 响应文件</w:t>
      </w:r>
      <w:r>
        <w:rPr>
          <w:rFonts w:hint="eastAsia" w:ascii="宋体" w:hAnsi="宋体"/>
          <w:sz w:val="24"/>
          <w:szCs w:val="24"/>
          <w:highlight w:val="none"/>
        </w:rPr>
        <w:t>应包括但不限于下列内容：</w:t>
      </w:r>
    </w:p>
    <w:p>
      <w:pPr>
        <w:widowControl/>
        <w:snapToGrid w:val="0"/>
        <w:spacing w:line="440" w:lineRule="exact"/>
        <w:ind w:firstLine="480" w:firstLineChars="200"/>
        <w:rPr>
          <w:rFonts w:ascii="宋体" w:hAnsi="宋体"/>
          <w:kern w:val="0"/>
          <w:sz w:val="24"/>
          <w:szCs w:val="24"/>
          <w:highlight w:val="none"/>
        </w:rPr>
      </w:pPr>
      <w:r>
        <w:rPr>
          <w:rFonts w:hint="eastAsia" w:ascii="宋体" w:hAnsi="宋体"/>
          <w:kern w:val="0"/>
          <w:sz w:val="24"/>
          <w:szCs w:val="24"/>
          <w:highlight w:val="none"/>
          <w:lang w:val="en-US" w:eastAsia="zh-CN"/>
        </w:rPr>
        <w:t>11.1.</w:t>
      </w:r>
      <w:r>
        <w:rPr>
          <w:rFonts w:hint="eastAsia" w:ascii="宋体" w:hAnsi="宋体"/>
          <w:kern w:val="0"/>
          <w:sz w:val="24"/>
          <w:szCs w:val="24"/>
          <w:highlight w:val="none"/>
        </w:rPr>
        <w:t>1.投标函；</w:t>
      </w:r>
    </w:p>
    <w:p>
      <w:pPr>
        <w:widowControl/>
        <w:snapToGrid w:val="0"/>
        <w:spacing w:line="440" w:lineRule="exact"/>
        <w:ind w:firstLine="480" w:firstLineChars="200"/>
        <w:rPr>
          <w:rFonts w:ascii="宋体" w:hAnsi="宋体"/>
          <w:kern w:val="0"/>
          <w:sz w:val="24"/>
          <w:szCs w:val="24"/>
          <w:highlight w:val="none"/>
        </w:rPr>
      </w:pPr>
      <w:r>
        <w:rPr>
          <w:rFonts w:hint="eastAsia" w:ascii="宋体" w:hAnsi="宋体"/>
          <w:kern w:val="0"/>
          <w:sz w:val="24"/>
          <w:szCs w:val="24"/>
          <w:highlight w:val="none"/>
          <w:lang w:val="en-US" w:eastAsia="zh-CN"/>
        </w:rPr>
        <w:t>11.1.</w:t>
      </w:r>
      <w:r>
        <w:rPr>
          <w:rFonts w:hint="eastAsia" w:ascii="宋体" w:hAnsi="宋体"/>
          <w:kern w:val="0"/>
          <w:sz w:val="24"/>
          <w:szCs w:val="24"/>
          <w:highlight w:val="none"/>
        </w:rPr>
        <w:t>2.报价一览表；</w:t>
      </w:r>
    </w:p>
    <w:p>
      <w:pPr>
        <w:widowControl/>
        <w:snapToGrid w:val="0"/>
        <w:spacing w:line="440" w:lineRule="exact"/>
        <w:ind w:firstLine="480" w:firstLineChars="200"/>
        <w:rPr>
          <w:rFonts w:ascii="宋体" w:hAnsi="宋体"/>
          <w:kern w:val="0"/>
          <w:sz w:val="24"/>
          <w:szCs w:val="24"/>
          <w:highlight w:val="none"/>
        </w:rPr>
      </w:pPr>
      <w:r>
        <w:rPr>
          <w:rFonts w:hint="eastAsia" w:ascii="宋体" w:hAnsi="宋体"/>
          <w:kern w:val="0"/>
          <w:sz w:val="24"/>
          <w:szCs w:val="24"/>
          <w:highlight w:val="none"/>
          <w:lang w:val="en-US" w:eastAsia="zh-CN"/>
        </w:rPr>
        <w:t>11.1.</w:t>
      </w:r>
      <w:r>
        <w:rPr>
          <w:rFonts w:hint="eastAsia" w:ascii="宋体" w:hAnsi="宋体"/>
          <w:kern w:val="0"/>
          <w:sz w:val="24"/>
          <w:szCs w:val="24"/>
          <w:highlight w:val="none"/>
        </w:rPr>
        <w:t>3.分项报价表；</w:t>
      </w:r>
    </w:p>
    <w:p>
      <w:pPr>
        <w:widowControl/>
        <w:snapToGrid w:val="0"/>
        <w:spacing w:line="440" w:lineRule="exact"/>
        <w:ind w:firstLine="480" w:firstLineChars="200"/>
        <w:rPr>
          <w:rFonts w:ascii="宋体" w:hAnsi="宋体"/>
          <w:kern w:val="0"/>
          <w:sz w:val="24"/>
          <w:szCs w:val="24"/>
          <w:highlight w:val="none"/>
        </w:rPr>
      </w:pPr>
      <w:r>
        <w:rPr>
          <w:rFonts w:hint="eastAsia" w:ascii="宋体" w:hAnsi="宋体"/>
          <w:kern w:val="0"/>
          <w:sz w:val="24"/>
          <w:szCs w:val="24"/>
          <w:highlight w:val="none"/>
          <w:lang w:val="en-US" w:eastAsia="zh-CN"/>
        </w:rPr>
        <w:t>11.1.</w:t>
      </w:r>
      <w:r>
        <w:rPr>
          <w:rFonts w:hint="eastAsia" w:ascii="宋体" w:hAnsi="宋体"/>
          <w:kern w:val="0"/>
          <w:sz w:val="24"/>
          <w:szCs w:val="24"/>
          <w:highlight w:val="none"/>
        </w:rPr>
        <w:t>4.资格性符合性检查对照表；</w:t>
      </w:r>
    </w:p>
    <w:p>
      <w:pPr>
        <w:widowControl/>
        <w:snapToGrid w:val="0"/>
        <w:spacing w:line="440" w:lineRule="exact"/>
        <w:ind w:firstLine="480" w:firstLineChars="200"/>
        <w:rPr>
          <w:rFonts w:hint="eastAsia" w:ascii="宋体" w:hAnsi="宋体" w:cs="宋体"/>
          <w:sz w:val="24"/>
          <w:szCs w:val="24"/>
          <w:highlight w:val="none"/>
        </w:rPr>
      </w:pPr>
      <w:r>
        <w:rPr>
          <w:rFonts w:hint="eastAsia" w:ascii="宋体" w:hAnsi="宋体"/>
          <w:kern w:val="0"/>
          <w:sz w:val="24"/>
          <w:szCs w:val="24"/>
          <w:highlight w:val="none"/>
          <w:lang w:val="en-US" w:eastAsia="zh-CN"/>
        </w:rPr>
        <w:t>11.1.5</w:t>
      </w:r>
      <w:r>
        <w:rPr>
          <w:rFonts w:hint="eastAsia" w:ascii="宋体" w:hAnsi="宋体"/>
          <w:kern w:val="0"/>
          <w:sz w:val="24"/>
          <w:szCs w:val="24"/>
          <w:highlight w:val="none"/>
        </w:rPr>
        <w:t>.法人（负责人）代表授权书；</w:t>
      </w:r>
    </w:p>
    <w:p>
      <w:pPr>
        <w:keepNext w:val="0"/>
        <w:keepLines w:val="0"/>
        <w:pageBreakBefore w:val="0"/>
        <w:widowControl w:val="0"/>
        <w:tabs>
          <w:tab w:val="left" w:pos="616"/>
        </w:tabs>
        <w:kinsoku/>
        <w:wordWrap/>
        <w:overflowPunct/>
        <w:topLinePunct w:val="0"/>
        <w:bidi w:val="0"/>
        <w:adjustRightInd/>
        <w:snapToGrid/>
        <w:spacing w:line="440" w:lineRule="exact"/>
        <w:ind w:firstLine="480" w:firstLineChars="200"/>
        <w:textAlignment w:val="auto"/>
        <w:rPr>
          <w:rFonts w:hint="eastAsia" w:ascii="宋体" w:hAnsi="宋体" w:cs="宋体"/>
          <w:color w:val="auto"/>
          <w:sz w:val="24"/>
          <w:szCs w:val="24"/>
          <w:shd w:val="clear" w:color="auto" w:fill="FFFFFF"/>
        </w:rPr>
      </w:pPr>
      <w:r>
        <w:rPr>
          <w:rFonts w:hint="eastAsia" w:ascii="宋体" w:hAnsi="宋体" w:cs="宋体"/>
          <w:sz w:val="24"/>
          <w:szCs w:val="24"/>
          <w:highlight w:val="none"/>
          <w:lang w:val="en-US" w:eastAsia="zh-CN"/>
        </w:rPr>
        <w:t>11.1.6</w:t>
      </w:r>
      <w:r>
        <w:rPr>
          <w:rFonts w:hint="eastAsia" w:ascii="宋体" w:hAnsi="宋体" w:cs="宋体"/>
          <w:sz w:val="24"/>
          <w:szCs w:val="24"/>
          <w:highlight w:val="none"/>
        </w:rPr>
        <w:t>.</w:t>
      </w:r>
      <w:r>
        <w:rPr>
          <w:rFonts w:hint="eastAsia" w:ascii="宋体" w:hAnsi="宋体"/>
          <w:bCs/>
          <w:color w:val="000000"/>
          <w:sz w:val="24"/>
          <w:szCs w:val="24"/>
          <w:lang w:val="en-US" w:eastAsia="zh-CN"/>
        </w:rPr>
        <w:t>满足《中华人民共和国政府采购法》第二十二条、《中华人民共和国政府采购法实施条例》第</w:t>
      </w:r>
      <w:r>
        <w:rPr>
          <w:rFonts w:hint="eastAsia" w:ascii="宋体" w:hAnsi="宋体" w:cs="宋体"/>
          <w:color w:val="auto"/>
          <w:sz w:val="24"/>
          <w:szCs w:val="24"/>
          <w:shd w:val="clear" w:color="auto" w:fill="FFFFFF"/>
          <w:lang w:val="en-US" w:eastAsia="zh-CN"/>
        </w:rPr>
        <w:t>十八条的规定的资格条件承诺函：</w:t>
      </w:r>
    </w:p>
    <w:p>
      <w:pPr>
        <w:keepNext w:val="0"/>
        <w:keepLines w:val="0"/>
        <w:pageBreakBefore w:val="0"/>
        <w:widowControl w:val="0"/>
        <w:tabs>
          <w:tab w:val="left" w:pos="840"/>
        </w:tabs>
        <w:kinsoku/>
        <w:wordWrap/>
        <w:overflowPunct/>
        <w:topLinePunct w:val="0"/>
        <w:bidi w:val="0"/>
        <w:adjustRightInd/>
        <w:snapToGrid/>
        <w:spacing w:line="440" w:lineRule="exact"/>
        <w:ind w:firstLine="480" w:firstLineChars="200"/>
        <w:textAlignment w:val="auto"/>
        <w:rPr>
          <w:rFonts w:hint="eastAsia" w:ascii="宋体" w:hAnsi="宋体" w:cs="宋体"/>
          <w:color w:val="0000FF"/>
          <w:sz w:val="24"/>
          <w:szCs w:val="24"/>
          <w:shd w:val="clear" w:color="auto" w:fill="FFFFFF"/>
        </w:rPr>
      </w:pPr>
      <w:r>
        <w:rPr>
          <w:rFonts w:hint="eastAsia" w:ascii="宋体" w:hAnsi="宋体" w:cs="宋体"/>
          <w:color w:val="auto"/>
          <w:sz w:val="24"/>
          <w:szCs w:val="24"/>
          <w:shd w:val="clear" w:color="auto" w:fill="FFFFFF"/>
          <w:lang w:val="en-US" w:eastAsia="zh-CN"/>
        </w:rPr>
        <w:t>11.1.6.1</w:t>
      </w:r>
      <w:r>
        <w:rPr>
          <w:rFonts w:hint="eastAsia" w:ascii="宋体" w:hAnsi="宋体" w:cs="宋体"/>
          <w:color w:val="auto"/>
          <w:sz w:val="24"/>
          <w:szCs w:val="24"/>
          <w:shd w:val="clear" w:color="auto" w:fill="FFFFFF"/>
        </w:rPr>
        <w:t>应具备《政府采购法》第二十二条规定的条件，</w:t>
      </w:r>
      <w:r>
        <w:rPr>
          <w:rFonts w:hint="eastAsia" w:ascii="宋体" w:hAnsi="宋体" w:cs="宋体"/>
          <w:color w:val="auto"/>
          <w:sz w:val="24"/>
          <w:szCs w:val="24"/>
          <w:shd w:val="clear" w:color="auto" w:fill="FFFFFF"/>
          <w:lang w:val="en-US" w:eastAsia="zh-CN"/>
        </w:rPr>
        <w:t>需提供营业执照或事业单位法人证书或执业许可证（非企业专业服务机构）或个体工商户营业执照等证明文件（法人的分支机构不能独立承担民事责任，不得以分支机构的身份参加政府采购活动，只能以法人身份参加，银行、保险、石油石化、电力、电信等有行业特殊情况的除外）及盖章的《资格条件承诺函》（格式详见采购文件第五章）。</w:t>
      </w:r>
    </w:p>
    <w:p>
      <w:pPr>
        <w:keepNext w:val="0"/>
        <w:keepLines w:val="0"/>
        <w:pageBreakBefore w:val="0"/>
        <w:widowControl w:val="0"/>
        <w:tabs>
          <w:tab w:val="left" w:pos="840"/>
        </w:tabs>
        <w:kinsoku/>
        <w:wordWrap/>
        <w:overflowPunct/>
        <w:topLinePunct w:val="0"/>
        <w:bidi w:val="0"/>
        <w:adjustRightInd/>
        <w:snapToGrid/>
        <w:spacing w:line="440" w:lineRule="exact"/>
        <w:ind w:firstLine="480" w:firstLineChars="200"/>
        <w:textAlignment w:val="auto"/>
        <w:rPr>
          <w:rFonts w:hint="eastAsia" w:ascii="宋体" w:hAnsi="宋体" w:cs="宋体"/>
          <w:color w:val="auto"/>
          <w:sz w:val="24"/>
          <w:szCs w:val="24"/>
          <w:shd w:val="clear" w:color="auto" w:fill="FFFFFF"/>
          <w:lang w:val="en-US" w:eastAsia="zh-CN"/>
        </w:rPr>
      </w:pPr>
      <w:r>
        <w:rPr>
          <w:rFonts w:hint="eastAsia" w:ascii="宋体" w:hAnsi="宋体" w:cs="宋体"/>
          <w:color w:val="auto"/>
          <w:sz w:val="24"/>
          <w:szCs w:val="24"/>
          <w:shd w:val="clear" w:color="auto" w:fill="FFFFFF"/>
          <w:lang w:val="en-US" w:eastAsia="zh-CN"/>
        </w:rPr>
        <w:t>11.1.6.2 无政府采购回避事项的书面声明。（格式参见第五章附件《资格条件承诺函》）</w:t>
      </w:r>
    </w:p>
    <w:p>
      <w:pPr>
        <w:keepNext w:val="0"/>
        <w:keepLines w:val="0"/>
        <w:pageBreakBefore w:val="0"/>
        <w:widowControl w:val="0"/>
        <w:tabs>
          <w:tab w:val="left" w:pos="840"/>
        </w:tabs>
        <w:kinsoku/>
        <w:wordWrap/>
        <w:overflowPunct/>
        <w:topLinePunct w:val="0"/>
        <w:bidi w:val="0"/>
        <w:adjustRightInd/>
        <w:snapToGrid/>
        <w:spacing w:line="440" w:lineRule="exact"/>
        <w:ind w:firstLine="480" w:firstLineChars="200"/>
        <w:textAlignment w:val="auto"/>
        <w:rPr>
          <w:rFonts w:hint="eastAsia" w:ascii="宋体" w:hAnsi="宋体" w:cs="宋体"/>
          <w:color w:val="auto"/>
          <w:sz w:val="24"/>
          <w:szCs w:val="24"/>
          <w:shd w:val="clear" w:color="auto" w:fill="FFFFFF"/>
          <w:lang w:val="en-US" w:eastAsia="zh-CN"/>
        </w:rPr>
      </w:pPr>
      <w:r>
        <w:rPr>
          <w:rFonts w:hint="eastAsia" w:ascii="宋体" w:hAnsi="宋体" w:cs="宋体"/>
          <w:color w:val="auto"/>
          <w:sz w:val="24"/>
          <w:szCs w:val="24"/>
          <w:shd w:val="clear" w:color="auto" w:fill="FFFFFF"/>
          <w:lang w:val="en-US" w:eastAsia="zh-CN"/>
        </w:rPr>
        <w:t>11.1.6.3须在“信用中国”网站(www.creditchina.gov.cn)、中国政府采购网（www.ccgp.gov.cn）中未被列入失信被执行人、重大税收违法案件当事人名单、政府采购严重违法失信行为记录名单,以采购公告发布之日后的查询结果为准（须附网站查询结果截图）；</w:t>
      </w:r>
    </w:p>
    <w:p>
      <w:pPr>
        <w:keepNext w:val="0"/>
        <w:keepLines w:val="0"/>
        <w:pageBreakBefore w:val="0"/>
        <w:widowControl w:val="0"/>
        <w:tabs>
          <w:tab w:val="left" w:pos="840"/>
        </w:tabs>
        <w:kinsoku/>
        <w:wordWrap/>
        <w:overflowPunct/>
        <w:topLinePunct w:val="0"/>
        <w:bidi w:val="0"/>
        <w:adjustRightInd/>
        <w:snapToGrid/>
        <w:spacing w:line="440" w:lineRule="exact"/>
        <w:ind w:firstLine="480" w:firstLineChars="200"/>
        <w:textAlignment w:val="auto"/>
        <w:rPr>
          <w:rFonts w:hint="eastAsia" w:ascii="宋体" w:hAnsi="宋体" w:cs="宋体"/>
          <w:color w:val="auto"/>
          <w:sz w:val="24"/>
          <w:szCs w:val="24"/>
          <w:shd w:val="clear" w:color="auto" w:fill="FFFFFF"/>
          <w:lang w:val="en-US" w:eastAsia="zh-CN"/>
        </w:rPr>
      </w:pPr>
      <w:r>
        <w:rPr>
          <w:rFonts w:hint="eastAsia" w:ascii="宋体" w:hAnsi="宋体" w:cs="宋体"/>
          <w:color w:val="auto"/>
          <w:sz w:val="24"/>
          <w:szCs w:val="24"/>
          <w:shd w:val="clear" w:color="auto" w:fill="FFFFFF"/>
          <w:lang w:val="en-US" w:eastAsia="zh-CN"/>
        </w:rPr>
        <w:t>11.1.6.4采购文件第一章“供应商资格要求”中有特殊要求的，供应商应提供其符合特殊要求的证明材料或者情况说明；</w:t>
      </w:r>
    </w:p>
    <w:p>
      <w:pPr>
        <w:keepNext w:val="0"/>
        <w:keepLines w:val="0"/>
        <w:pageBreakBefore w:val="0"/>
        <w:widowControl w:val="0"/>
        <w:tabs>
          <w:tab w:val="left" w:pos="840"/>
        </w:tabs>
        <w:kinsoku/>
        <w:wordWrap/>
        <w:overflowPunct/>
        <w:topLinePunct w:val="0"/>
        <w:bidi w:val="0"/>
        <w:adjustRightInd/>
        <w:snapToGrid/>
        <w:spacing w:line="440" w:lineRule="exact"/>
        <w:ind w:firstLine="480" w:firstLineChars="200"/>
        <w:textAlignment w:val="auto"/>
        <w:rPr>
          <w:rFonts w:hint="eastAsia" w:ascii="宋体" w:hAnsi="宋体" w:cs="宋体"/>
          <w:color w:val="auto"/>
          <w:sz w:val="24"/>
          <w:szCs w:val="24"/>
          <w:shd w:val="clear" w:color="auto" w:fill="FFFFFF"/>
          <w:lang w:val="en-US" w:eastAsia="zh-CN"/>
        </w:rPr>
      </w:pPr>
      <w:r>
        <w:rPr>
          <w:rFonts w:hint="eastAsia" w:ascii="宋体" w:hAnsi="宋体" w:cs="宋体"/>
          <w:color w:val="auto"/>
          <w:sz w:val="24"/>
          <w:szCs w:val="24"/>
          <w:shd w:val="clear" w:color="auto" w:fill="FFFFFF"/>
          <w:lang w:val="en-US" w:eastAsia="zh-CN"/>
        </w:rPr>
        <w:t>11.1.7供应商认为需提供的其它相关资格证明材料；</w:t>
      </w:r>
    </w:p>
    <w:p>
      <w:pPr>
        <w:spacing w:line="440" w:lineRule="exact"/>
        <w:ind w:firstLine="480" w:firstLineChars="200"/>
        <w:jc w:val="left"/>
        <w:rPr>
          <w:rFonts w:hint="eastAsia" w:ascii="宋体" w:hAnsi="宋体"/>
          <w:sz w:val="24"/>
          <w:szCs w:val="24"/>
          <w:highlight w:val="none"/>
        </w:rPr>
      </w:pPr>
      <w:r>
        <w:rPr>
          <w:rFonts w:hint="eastAsia" w:ascii="宋体" w:hAnsi="宋体"/>
          <w:sz w:val="24"/>
          <w:szCs w:val="24"/>
          <w:highlight w:val="none"/>
        </w:rPr>
        <w:t>供应商应当对响应文件进行装订，对未经装订的响应文件可能发生的文件散落或缺损，由此产生的后果及责任由供应商自行承担。</w:t>
      </w:r>
    </w:p>
    <w:p>
      <w:pPr>
        <w:spacing w:line="440" w:lineRule="exact"/>
        <w:ind w:firstLine="480" w:firstLineChars="200"/>
        <w:jc w:val="left"/>
        <w:rPr>
          <w:rFonts w:hint="eastAsia" w:ascii="宋体" w:hAnsi="宋体"/>
          <w:sz w:val="24"/>
          <w:szCs w:val="24"/>
          <w:highlight w:val="none"/>
        </w:rPr>
      </w:pPr>
      <w:r>
        <w:rPr>
          <w:rFonts w:hint="eastAsia" w:ascii="宋体" w:hAnsi="宋体"/>
          <w:sz w:val="24"/>
          <w:szCs w:val="24"/>
          <w:highlight w:val="none"/>
        </w:rPr>
        <w:t>11.2 供应商应按照询价文件第五章“响应文件格式”提供的《投标函》、《报价一览表》、《法定代表人授权书》等格式、要求、规定来编制响应文件。</w:t>
      </w:r>
    </w:p>
    <w:p>
      <w:pPr>
        <w:spacing w:line="440" w:lineRule="exact"/>
        <w:ind w:firstLine="480" w:firstLineChars="200"/>
        <w:jc w:val="left"/>
        <w:rPr>
          <w:rFonts w:hint="eastAsia" w:ascii="宋体" w:hAnsi="宋体"/>
          <w:sz w:val="24"/>
          <w:szCs w:val="24"/>
          <w:highlight w:val="none"/>
        </w:rPr>
      </w:pPr>
      <w:r>
        <w:rPr>
          <w:rFonts w:hint="eastAsia" w:ascii="宋体" w:hAnsi="宋体"/>
          <w:sz w:val="24"/>
          <w:szCs w:val="24"/>
          <w:highlight w:val="none"/>
        </w:rPr>
        <w:t>11.3供应商应对响应文件中所提供资料的真实性负责，如有虚假，将依法承担相应责任。供应商应自觉接受采购代理机构对其中任何资料进一步核实的要求。</w:t>
      </w:r>
    </w:p>
    <w:p>
      <w:pPr>
        <w:spacing w:line="440" w:lineRule="exact"/>
        <w:ind w:firstLine="480" w:firstLineChars="200"/>
        <w:jc w:val="left"/>
        <w:rPr>
          <w:rFonts w:hint="eastAsia" w:ascii="宋体" w:hAnsi="宋体"/>
          <w:sz w:val="24"/>
          <w:szCs w:val="24"/>
          <w:highlight w:val="none"/>
        </w:rPr>
      </w:pPr>
      <w:r>
        <w:rPr>
          <w:rFonts w:hint="eastAsia" w:ascii="宋体" w:hAnsi="宋体"/>
          <w:sz w:val="24"/>
          <w:szCs w:val="24"/>
          <w:highlight w:val="none"/>
        </w:rPr>
        <w:t>11.4因供应商响应文件填报的内容不详，或没有提供询价文件中所要求的全部资料及数据等，由此产生的后果及责任由供应商自行承担。</w:t>
      </w:r>
    </w:p>
    <w:p>
      <w:pPr>
        <w:spacing w:line="440" w:lineRule="exact"/>
        <w:ind w:firstLine="480" w:firstLineChars="200"/>
        <w:jc w:val="left"/>
        <w:rPr>
          <w:rFonts w:hint="eastAsia" w:ascii="宋体" w:hAnsi="宋体"/>
          <w:sz w:val="24"/>
          <w:szCs w:val="24"/>
          <w:highlight w:val="none"/>
        </w:rPr>
      </w:pPr>
      <w:r>
        <w:rPr>
          <w:rFonts w:hint="eastAsia" w:ascii="宋体" w:hAnsi="宋体"/>
          <w:sz w:val="24"/>
          <w:szCs w:val="24"/>
          <w:highlight w:val="none"/>
        </w:rPr>
        <w:t>11.5响应文件用纸应统一为A4规格（图纸除外）。</w:t>
      </w:r>
    </w:p>
    <w:p>
      <w:pPr>
        <w:spacing w:line="440" w:lineRule="exact"/>
        <w:ind w:firstLine="480" w:firstLineChars="200"/>
        <w:rPr>
          <w:rFonts w:hint="eastAsia" w:ascii="宋体" w:hAnsi="宋体"/>
          <w:sz w:val="24"/>
          <w:szCs w:val="24"/>
          <w:highlight w:val="none"/>
        </w:rPr>
      </w:pPr>
      <w:r>
        <w:rPr>
          <w:rFonts w:hint="eastAsia" w:ascii="宋体" w:hAnsi="宋体"/>
          <w:sz w:val="24"/>
          <w:szCs w:val="24"/>
          <w:highlight w:val="none"/>
        </w:rPr>
        <w:t>11.6供应商应将响应文件编制装订成一册，分别逐页连续标注页码，建立目录索引。</w:t>
      </w:r>
    </w:p>
    <w:p>
      <w:pPr>
        <w:spacing w:line="440" w:lineRule="exact"/>
        <w:ind w:firstLine="482" w:firstLineChars="200"/>
        <w:rPr>
          <w:rFonts w:hint="eastAsia" w:ascii="宋体" w:hAnsi="宋体" w:cs="Courier New"/>
          <w:b/>
          <w:color w:val="000000"/>
          <w:kern w:val="0"/>
          <w:sz w:val="24"/>
          <w:szCs w:val="24"/>
          <w:highlight w:val="none"/>
        </w:rPr>
      </w:pPr>
      <w:r>
        <w:rPr>
          <w:rFonts w:hint="eastAsia" w:ascii="宋体" w:hAnsi="宋体" w:cs="Courier New"/>
          <w:b/>
          <w:color w:val="000000"/>
          <w:kern w:val="0"/>
          <w:sz w:val="24"/>
          <w:szCs w:val="24"/>
          <w:highlight w:val="none"/>
        </w:rPr>
        <w:t>12. 投标保证金</w:t>
      </w:r>
    </w:p>
    <w:p>
      <w:pPr>
        <w:spacing w:line="440" w:lineRule="exact"/>
        <w:ind w:firstLine="480" w:firstLineChars="200"/>
        <w:rPr>
          <w:rFonts w:hint="eastAsia" w:ascii="宋体" w:hAnsi="宋体" w:cs="Courier New"/>
          <w:color w:val="000000"/>
          <w:kern w:val="0"/>
          <w:sz w:val="24"/>
          <w:szCs w:val="24"/>
          <w:highlight w:val="none"/>
        </w:rPr>
      </w:pPr>
      <w:r>
        <w:rPr>
          <w:rFonts w:hint="eastAsia" w:ascii="宋体" w:hAnsi="宋体" w:cs="Courier New"/>
          <w:color w:val="000000"/>
          <w:kern w:val="0"/>
          <w:sz w:val="24"/>
          <w:szCs w:val="24"/>
          <w:highlight w:val="none"/>
        </w:rPr>
        <w:t>本项目不收取投标保证金。</w:t>
      </w:r>
    </w:p>
    <w:p>
      <w:pPr>
        <w:spacing w:line="440" w:lineRule="exact"/>
        <w:ind w:firstLine="482" w:firstLineChars="200"/>
        <w:rPr>
          <w:rFonts w:hint="eastAsia" w:ascii="宋体" w:hAnsi="宋体" w:cs="Courier New"/>
          <w:b/>
          <w:color w:val="000000"/>
          <w:kern w:val="0"/>
          <w:sz w:val="24"/>
          <w:szCs w:val="24"/>
          <w:highlight w:val="none"/>
        </w:rPr>
      </w:pPr>
      <w:r>
        <w:rPr>
          <w:rFonts w:hint="eastAsia" w:ascii="宋体" w:hAnsi="宋体" w:cs="Courier New"/>
          <w:b/>
          <w:color w:val="000000"/>
          <w:kern w:val="0"/>
          <w:sz w:val="24"/>
          <w:szCs w:val="24"/>
          <w:highlight w:val="none"/>
        </w:rPr>
        <w:t>13. 响应有效期</w:t>
      </w:r>
    </w:p>
    <w:p>
      <w:pPr>
        <w:spacing w:line="440" w:lineRule="exact"/>
        <w:ind w:firstLine="480" w:firstLineChars="200"/>
        <w:rPr>
          <w:rFonts w:hint="eastAsia" w:ascii="宋体" w:hAnsi="宋体" w:cs="Courier New"/>
          <w:color w:val="000000"/>
          <w:kern w:val="0"/>
          <w:sz w:val="24"/>
          <w:szCs w:val="24"/>
          <w:highlight w:val="none"/>
        </w:rPr>
      </w:pPr>
      <w:r>
        <w:rPr>
          <w:rFonts w:hint="eastAsia" w:ascii="宋体" w:hAnsi="宋体" w:cs="Courier New"/>
          <w:color w:val="000000"/>
          <w:kern w:val="0"/>
          <w:sz w:val="24"/>
          <w:szCs w:val="24"/>
          <w:highlight w:val="none"/>
        </w:rPr>
        <w:t>13.1响应有效期详见本章“询价采购须知前附表”中规定。响应文件中承诺的响应有效期应当不少于询价文件中载明的响应有效期。响应有效期不足的，按照无效投标处理。</w:t>
      </w:r>
    </w:p>
    <w:p>
      <w:pPr>
        <w:spacing w:line="440" w:lineRule="exact"/>
        <w:ind w:firstLine="480" w:firstLineChars="200"/>
        <w:rPr>
          <w:rFonts w:hint="eastAsia" w:ascii="宋体" w:hAnsi="宋体" w:cs="Courier New"/>
          <w:color w:val="000000"/>
          <w:kern w:val="0"/>
          <w:sz w:val="24"/>
          <w:szCs w:val="24"/>
          <w:highlight w:val="none"/>
        </w:rPr>
      </w:pPr>
      <w:r>
        <w:rPr>
          <w:rFonts w:hint="eastAsia" w:ascii="宋体" w:hAnsi="宋体" w:cs="Courier New"/>
          <w:color w:val="000000"/>
          <w:kern w:val="0"/>
          <w:sz w:val="24"/>
          <w:szCs w:val="24"/>
          <w:highlight w:val="none"/>
        </w:rPr>
        <w:t>13.2 特殊情况下，在原响应有效期截止之前，采购代理机构或采购人可要求供应商延长响应有效期。这种要求与答复均应以书面形式提交。供应商可拒绝采购代理机构或采购人的这种要求，但其投标在原响应有效期期满后将不再有效。同意延长响应有效期的供应商不会被要求和允许修正其响应内容。</w:t>
      </w:r>
    </w:p>
    <w:p>
      <w:pPr>
        <w:spacing w:line="440" w:lineRule="exact"/>
        <w:ind w:firstLine="482" w:firstLineChars="200"/>
        <w:rPr>
          <w:rFonts w:hint="eastAsia" w:ascii="宋体" w:hAnsi="宋体" w:cs="Courier New"/>
          <w:b/>
          <w:color w:val="000000"/>
          <w:kern w:val="0"/>
          <w:sz w:val="24"/>
          <w:szCs w:val="24"/>
          <w:highlight w:val="none"/>
        </w:rPr>
      </w:pPr>
      <w:r>
        <w:rPr>
          <w:rFonts w:hint="eastAsia" w:ascii="宋体" w:hAnsi="宋体" w:cs="Courier New"/>
          <w:b/>
          <w:color w:val="000000"/>
          <w:kern w:val="0"/>
          <w:sz w:val="24"/>
          <w:szCs w:val="24"/>
          <w:highlight w:val="none"/>
        </w:rPr>
        <w:t>14. 响应文件的签署、密封和标记</w:t>
      </w:r>
    </w:p>
    <w:p>
      <w:pPr>
        <w:spacing w:line="440" w:lineRule="exact"/>
        <w:ind w:firstLine="480" w:firstLineChars="200"/>
        <w:rPr>
          <w:rFonts w:hint="eastAsia" w:ascii="宋体" w:hAnsi="宋体" w:cs="Courier New"/>
          <w:color w:val="000000"/>
          <w:kern w:val="0"/>
          <w:sz w:val="24"/>
          <w:szCs w:val="24"/>
          <w:highlight w:val="none"/>
        </w:rPr>
      </w:pPr>
      <w:r>
        <w:rPr>
          <w:rFonts w:hint="eastAsia" w:ascii="宋体" w:hAnsi="宋体" w:cs="Courier New"/>
          <w:color w:val="000000"/>
          <w:kern w:val="0"/>
          <w:sz w:val="24"/>
          <w:szCs w:val="24"/>
          <w:highlight w:val="none"/>
        </w:rPr>
        <w:t>14.1响应文件共</w:t>
      </w:r>
      <w:r>
        <w:rPr>
          <w:rFonts w:hint="eastAsia" w:ascii="宋体" w:hAnsi="宋体" w:cs="Courier New"/>
          <w:color w:val="000000"/>
          <w:kern w:val="0"/>
          <w:sz w:val="24"/>
          <w:szCs w:val="24"/>
          <w:highlight w:val="none"/>
          <w:lang w:val="en-US" w:eastAsia="zh-CN"/>
        </w:rPr>
        <w:t>四</w:t>
      </w:r>
      <w:r>
        <w:rPr>
          <w:rFonts w:hint="eastAsia" w:ascii="宋体" w:hAnsi="宋体" w:cs="Courier New"/>
          <w:color w:val="000000"/>
          <w:kern w:val="0"/>
          <w:sz w:val="24"/>
          <w:szCs w:val="24"/>
          <w:highlight w:val="none"/>
        </w:rPr>
        <w:t>份，纸质文件</w:t>
      </w:r>
      <w:r>
        <w:rPr>
          <w:rFonts w:hint="eastAsia" w:ascii="宋体" w:hAnsi="宋体" w:cs="Courier New"/>
          <w:color w:val="000000"/>
          <w:kern w:val="0"/>
          <w:sz w:val="24"/>
          <w:szCs w:val="24"/>
          <w:highlight w:val="none"/>
          <w:lang w:val="en-US" w:eastAsia="zh-CN"/>
        </w:rPr>
        <w:t>三</w:t>
      </w:r>
      <w:r>
        <w:rPr>
          <w:rFonts w:hint="eastAsia" w:ascii="宋体" w:hAnsi="宋体" w:cs="Courier New"/>
          <w:color w:val="000000"/>
          <w:kern w:val="0"/>
          <w:sz w:val="24"/>
          <w:szCs w:val="24"/>
          <w:highlight w:val="none"/>
        </w:rPr>
        <w:t>份，电子文件一份。</w:t>
      </w:r>
      <w:r>
        <w:rPr>
          <w:rFonts w:hint="eastAsia" w:ascii="宋体" w:hAnsi="宋体"/>
          <w:color w:val="000000"/>
          <w:sz w:val="24"/>
          <w:szCs w:val="24"/>
          <w:highlight w:val="none"/>
        </w:rPr>
        <w:t>供应商须编制由本须知规定文件组成的纸质响应文件正本一份，副本</w:t>
      </w:r>
      <w:r>
        <w:rPr>
          <w:rFonts w:hint="eastAsia" w:ascii="宋体" w:hAnsi="宋体"/>
          <w:color w:val="000000"/>
          <w:sz w:val="24"/>
          <w:szCs w:val="24"/>
          <w:highlight w:val="none"/>
          <w:lang w:val="en-US" w:eastAsia="zh-CN"/>
        </w:rPr>
        <w:t>二</w:t>
      </w:r>
      <w:r>
        <w:rPr>
          <w:rFonts w:hint="eastAsia" w:ascii="宋体" w:hAnsi="宋体"/>
          <w:color w:val="000000"/>
          <w:sz w:val="24"/>
          <w:szCs w:val="24"/>
          <w:highlight w:val="none"/>
        </w:rPr>
        <w:t>份。</w:t>
      </w:r>
      <w:r>
        <w:rPr>
          <w:rFonts w:hint="eastAsia" w:ascii="宋体" w:hAnsi="宋体" w:cs="仿宋_GB2312"/>
          <w:b/>
          <w:color w:val="000000"/>
          <w:sz w:val="24"/>
          <w:szCs w:val="24"/>
          <w:highlight w:val="none"/>
          <w:lang w:val="zh-CN"/>
        </w:rPr>
        <w:t>正本必须用A4幅面纸张打印装订，应编制封面、目录，必须用胶装（为永久性、无破坏不可拆分）装订成册，副本可以用正本的完整复印件（副本封面须加盖公章），并在封面标明“正本”、“副本”字样。正本与副本如有不一致，则以正本为准。</w:t>
      </w:r>
      <w:r>
        <w:rPr>
          <w:rFonts w:hint="eastAsia" w:ascii="宋体" w:hAnsi="宋体" w:cs="Courier New"/>
          <w:color w:val="000000"/>
          <w:kern w:val="0"/>
          <w:sz w:val="24"/>
          <w:szCs w:val="24"/>
          <w:highlight w:val="none"/>
        </w:rPr>
        <w:t>电子文件一份用</w:t>
      </w:r>
      <w:r>
        <w:rPr>
          <w:rFonts w:hint="eastAsia" w:ascii="宋体" w:hAnsi="宋体" w:cs="Courier New"/>
          <w:b/>
          <w:bCs/>
          <w:color w:val="000000"/>
          <w:kern w:val="0"/>
          <w:sz w:val="24"/>
          <w:szCs w:val="24"/>
          <w:highlight w:val="none"/>
        </w:rPr>
        <w:t>U盘</w:t>
      </w:r>
      <w:r>
        <w:rPr>
          <w:rFonts w:hint="eastAsia" w:ascii="宋体" w:hAnsi="宋体" w:cs="Courier New"/>
          <w:color w:val="000000"/>
          <w:kern w:val="0"/>
          <w:sz w:val="24"/>
          <w:szCs w:val="24"/>
          <w:highlight w:val="none"/>
        </w:rPr>
        <w:t>拷贝纸质文件正本全部内容用单独信封封装，</w:t>
      </w:r>
      <w:r>
        <w:rPr>
          <w:rFonts w:hint="eastAsia" w:ascii="宋体" w:hAnsi="宋体" w:cs="仿宋_GB2312"/>
          <w:bCs/>
          <w:color w:val="000000"/>
          <w:sz w:val="24"/>
          <w:szCs w:val="24"/>
          <w:highlight w:val="none"/>
          <w:lang w:val="zh-CN"/>
        </w:rPr>
        <w:t>电子文件与纸质文件不一致则以纸质文件为准</w:t>
      </w:r>
      <w:r>
        <w:rPr>
          <w:rFonts w:hint="eastAsia" w:ascii="宋体" w:hAnsi="宋体" w:cs="Courier New"/>
          <w:bCs/>
          <w:color w:val="000000"/>
          <w:kern w:val="0"/>
          <w:sz w:val="24"/>
          <w:szCs w:val="24"/>
          <w:highlight w:val="none"/>
        </w:rPr>
        <w:t>。</w:t>
      </w:r>
      <w:r>
        <w:rPr>
          <w:rFonts w:hint="eastAsia" w:ascii="宋体" w:hAnsi="宋体" w:cs="仿宋_GB2312"/>
          <w:b/>
          <w:color w:val="000000"/>
          <w:sz w:val="24"/>
          <w:szCs w:val="24"/>
          <w:highlight w:val="none"/>
          <w:lang w:val="zh-CN"/>
        </w:rPr>
        <w:t>未按此规定响应的，其投标将被视为无效投标。</w:t>
      </w:r>
      <w:r>
        <w:rPr>
          <w:rFonts w:hint="eastAsia" w:ascii="宋体" w:hAnsi="宋体" w:cs="仿宋_GB2312"/>
          <w:b/>
          <w:color w:val="000000"/>
          <w:sz w:val="24"/>
          <w:szCs w:val="24"/>
          <w:highlight w:val="none"/>
        </w:rPr>
        <w:t xml:space="preserve"> </w:t>
      </w:r>
    </w:p>
    <w:p>
      <w:pPr>
        <w:spacing w:line="440" w:lineRule="exact"/>
        <w:ind w:firstLine="480" w:firstLineChars="200"/>
        <w:rPr>
          <w:rFonts w:hint="eastAsia" w:ascii="宋体" w:hAnsi="宋体" w:cs="Courier New"/>
          <w:kern w:val="0"/>
          <w:sz w:val="24"/>
          <w:szCs w:val="24"/>
          <w:highlight w:val="none"/>
        </w:rPr>
      </w:pPr>
      <w:r>
        <w:rPr>
          <w:rFonts w:hint="eastAsia" w:ascii="宋体" w:hAnsi="宋体" w:cs="Courier New"/>
          <w:kern w:val="0"/>
          <w:sz w:val="24"/>
          <w:szCs w:val="24"/>
          <w:highlight w:val="none"/>
        </w:rPr>
        <w:t>14.2 响应文件的签署：</w:t>
      </w:r>
    </w:p>
    <w:p>
      <w:pPr>
        <w:spacing w:line="440" w:lineRule="exact"/>
        <w:ind w:firstLine="480" w:firstLineChars="200"/>
        <w:rPr>
          <w:rFonts w:hint="eastAsia"/>
          <w:color w:val="000000"/>
          <w:kern w:val="0"/>
          <w:sz w:val="24"/>
          <w:szCs w:val="24"/>
          <w:highlight w:val="none"/>
        </w:rPr>
      </w:pPr>
      <w:r>
        <w:rPr>
          <w:rFonts w:hint="eastAsia"/>
          <w:color w:val="000000"/>
          <w:kern w:val="0"/>
          <w:sz w:val="24"/>
          <w:szCs w:val="24"/>
          <w:highlight w:val="none"/>
        </w:rPr>
        <w:t>响应文件</w:t>
      </w:r>
      <w:r>
        <w:rPr>
          <w:rFonts w:hint="eastAsia"/>
          <w:b/>
          <w:bCs/>
          <w:color w:val="000000"/>
          <w:kern w:val="0"/>
          <w:sz w:val="24"/>
          <w:szCs w:val="24"/>
          <w:highlight w:val="none"/>
        </w:rPr>
        <w:t>封面</w:t>
      </w:r>
      <w:r>
        <w:rPr>
          <w:rFonts w:hint="eastAsia"/>
          <w:color w:val="000000"/>
          <w:kern w:val="0"/>
          <w:sz w:val="24"/>
          <w:szCs w:val="24"/>
          <w:highlight w:val="none"/>
        </w:rPr>
        <w:t>和</w:t>
      </w:r>
      <w:r>
        <w:rPr>
          <w:rFonts w:hint="eastAsia"/>
          <w:b/>
          <w:bCs/>
          <w:color w:val="000000"/>
          <w:kern w:val="0"/>
          <w:sz w:val="24"/>
          <w:szCs w:val="24"/>
          <w:highlight w:val="none"/>
        </w:rPr>
        <w:t>响应文件的总报价页</w:t>
      </w:r>
      <w:r>
        <w:rPr>
          <w:rFonts w:hint="eastAsia"/>
          <w:color w:val="000000"/>
          <w:kern w:val="0"/>
          <w:sz w:val="24"/>
          <w:szCs w:val="24"/>
          <w:highlight w:val="none"/>
        </w:rPr>
        <w:t>应加盖企业公章和法人代表签章（或签字）。</w:t>
      </w:r>
    </w:p>
    <w:p>
      <w:pPr>
        <w:spacing w:line="440" w:lineRule="exact"/>
        <w:ind w:firstLine="480" w:firstLineChars="200"/>
        <w:rPr>
          <w:rFonts w:hint="eastAsia"/>
          <w:color w:val="000000"/>
          <w:kern w:val="0"/>
          <w:sz w:val="24"/>
          <w:szCs w:val="24"/>
          <w:highlight w:val="none"/>
        </w:rPr>
      </w:pPr>
      <w:r>
        <w:rPr>
          <w:rFonts w:hint="eastAsia"/>
          <w:color w:val="000000"/>
          <w:kern w:val="0"/>
          <w:sz w:val="24"/>
          <w:szCs w:val="24"/>
          <w:highlight w:val="none"/>
        </w:rPr>
        <w:t>响应文件正本全部页面须加盖企业公章。</w:t>
      </w:r>
    </w:p>
    <w:p>
      <w:pPr>
        <w:spacing w:line="440" w:lineRule="exact"/>
        <w:ind w:firstLine="480" w:firstLineChars="200"/>
        <w:rPr>
          <w:rFonts w:hint="eastAsia" w:ascii="宋体" w:hAnsi="宋体" w:cs="Courier New"/>
          <w:color w:val="000000"/>
          <w:kern w:val="0"/>
          <w:sz w:val="24"/>
          <w:szCs w:val="24"/>
          <w:highlight w:val="none"/>
        </w:rPr>
      </w:pPr>
      <w:r>
        <w:rPr>
          <w:rFonts w:hint="eastAsia" w:ascii="宋体" w:hAnsi="宋体" w:cs="Courier New"/>
          <w:color w:val="000000"/>
          <w:kern w:val="0"/>
          <w:sz w:val="24"/>
          <w:szCs w:val="24"/>
          <w:highlight w:val="none"/>
        </w:rPr>
        <w:t>14.3 响应文件的密封、标记：</w:t>
      </w:r>
    </w:p>
    <w:p>
      <w:pPr>
        <w:spacing w:line="440" w:lineRule="exact"/>
        <w:ind w:firstLine="480" w:firstLineChars="200"/>
        <w:rPr>
          <w:rFonts w:hint="eastAsia" w:ascii="宋体" w:hAnsi="宋体" w:cs="Courier New"/>
          <w:color w:val="000000"/>
          <w:kern w:val="0"/>
          <w:sz w:val="24"/>
          <w:szCs w:val="24"/>
          <w:highlight w:val="none"/>
        </w:rPr>
      </w:pPr>
      <w:r>
        <w:rPr>
          <w:rFonts w:hint="eastAsia" w:ascii="宋体" w:hAnsi="宋体" w:cs="Courier New"/>
          <w:color w:val="000000"/>
          <w:kern w:val="0"/>
          <w:sz w:val="24"/>
          <w:szCs w:val="24"/>
          <w:highlight w:val="none"/>
        </w:rPr>
        <w:t>响应文件的正本、副本、电子文件均应分别密封。密封上注明项目名称、项目编号、供应商名称和地址、“正本”、“副本”、“电子文件”字样及“不准提前启封”字样。密封件（信封）封口处须用白封条加以覆盖密封并加盖企业公章和法人代表签章（或签字）。</w:t>
      </w:r>
    </w:p>
    <w:p>
      <w:pPr>
        <w:pStyle w:val="6"/>
        <w:spacing w:before="0" w:after="0" w:line="440" w:lineRule="exact"/>
        <w:rPr>
          <w:rFonts w:ascii="宋体" w:hAnsi="宋体"/>
          <w:sz w:val="24"/>
          <w:szCs w:val="24"/>
          <w:highlight w:val="none"/>
        </w:rPr>
      </w:pPr>
      <w:r>
        <w:rPr>
          <w:rFonts w:ascii="宋体" w:hAnsi="宋体"/>
          <w:sz w:val="24"/>
          <w:szCs w:val="24"/>
          <w:highlight w:val="none"/>
        </w:rPr>
        <w:t xml:space="preserve">    15. 响应文件的提交</w:t>
      </w:r>
    </w:p>
    <w:p>
      <w:pPr>
        <w:spacing w:line="440" w:lineRule="exact"/>
        <w:ind w:firstLine="480" w:firstLineChars="200"/>
        <w:rPr>
          <w:rFonts w:hint="eastAsia" w:ascii="宋体" w:hAnsi="宋体" w:cs="Courier New"/>
          <w:b/>
          <w:color w:val="000000"/>
          <w:kern w:val="0"/>
          <w:sz w:val="24"/>
          <w:szCs w:val="24"/>
          <w:highlight w:val="none"/>
        </w:rPr>
      </w:pPr>
      <w:r>
        <w:rPr>
          <w:rFonts w:hint="eastAsia" w:ascii="宋体" w:hAnsi="宋体" w:cs="Courier New"/>
          <w:b w:val="0"/>
          <w:bCs/>
          <w:color w:val="000000"/>
          <w:kern w:val="0"/>
          <w:sz w:val="24"/>
          <w:szCs w:val="24"/>
          <w:highlight w:val="none"/>
        </w:rPr>
        <w:t>15.1</w:t>
      </w:r>
      <w:r>
        <w:rPr>
          <w:rFonts w:hint="eastAsia" w:ascii="宋体" w:hAnsi="宋体" w:cs="Courier New"/>
          <w:b/>
          <w:color w:val="000000"/>
          <w:kern w:val="0"/>
          <w:sz w:val="24"/>
          <w:szCs w:val="24"/>
          <w:highlight w:val="none"/>
        </w:rPr>
        <w:t xml:space="preserve"> </w:t>
      </w:r>
      <w:r>
        <w:rPr>
          <w:rFonts w:hint="eastAsia" w:ascii="宋体" w:hAnsi="宋体" w:cs="Courier New"/>
          <w:b w:val="0"/>
          <w:bCs/>
          <w:color w:val="000000"/>
          <w:kern w:val="0"/>
          <w:sz w:val="24"/>
          <w:szCs w:val="24"/>
          <w:highlight w:val="none"/>
        </w:rPr>
        <w:t>供应商在提交响应文件时必须凭法人授权书等身份证明提交本询价文件</w:t>
      </w:r>
      <w:r>
        <w:rPr>
          <w:rFonts w:hint="eastAsia" w:ascii="宋体" w:hAnsi="宋体" w:cs="Courier New"/>
          <w:b w:val="0"/>
          <w:bCs/>
          <w:color w:val="000000"/>
          <w:kern w:val="0"/>
          <w:sz w:val="24"/>
          <w:szCs w:val="24"/>
          <w:highlight w:val="none"/>
          <w:lang w:val="en-US" w:eastAsia="zh-CN"/>
        </w:rPr>
        <w:t>要求</w:t>
      </w:r>
      <w:r>
        <w:rPr>
          <w:rFonts w:hint="eastAsia" w:ascii="宋体" w:hAnsi="宋体" w:cs="Courier New"/>
          <w:b w:val="0"/>
          <w:bCs/>
          <w:color w:val="000000"/>
          <w:kern w:val="0"/>
          <w:sz w:val="24"/>
          <w:szCs w:val="24"/>
          <w:highlight w:val="none"/>
        </w:rPr>
        <w:t>的合格</w:t>
      </w:r>
      <w:r>
        <w:rPr>
          <w:rFonts w:hint="eastAsia" w:ascii="宋体" w:hAnsi="宋体" w:cs="Courier New"/>
          <w:b w:val="0"/>
          <w:bCs/>
          <w:color w:val="000000"/>
          <w:kern w:val="0"/>
          <w:sz w:val="24"/>
          <w:szCs w:val="24"/>
          <w:highlight w:val="none"/>
          <w:lang w:val="en-US" w:eastAsia="zh-CN"/>
        </w:rPr>
        <w:t>投标响应</w:t>
      </w:r>
      <w:r>
        <w:rPr>
          <w:rFonts w:hint="eastAsia" w:ascii="宋体" w:hAnsi="宋体" w:cs="Courier New"/>
          <w:b w:val="0"/>
          <w:bCs/>
          <w:color w:val="000000"/>
          <w:kern w:val="0"/>
          <w:sz w:val="24"/>
          <w:szCs w:val="24"/>
          <w:highlight w:val="none"/>
        </w:rPr>
        <w:t>文件</w:t>
      </w:r>
      <w:r>
        <w:rPr>
          <w:rFonts w:hint="eastAsia" w:ascii="宋体" w:hAnsi="宋体" w:cs="Courier New"/>
          <w:b w:val="0"/>
          <w:bCs/>
          <w:kern w:val="0"/>
          <w:sz w:val="24"/>
          <w:szCs w:val="24"/>
          <w:highlight w:val="none"/>
        </w:rPr>
        <w:t>供询价</w:t>
      </w:r>
      <w:r>
        <w:rPr>
          <w:rFonts w:hint="eastAsia" w:ascii="宋体" w:hAnsi="宋体" w:cs="Courier New"/>
          <w:b w:val="0"/>
          <w:bCs/>
          <w:color w:val="000000"/>
          <w:kern w:val="0"/>
          <w:sz w:val="24"/>
          <w:szCs w:val="24"/>
          <w:highlight w:val="none"/>
        </w:rPr>
        <w:t>小组审检，未提供或提供不符合要求的将失去投标资格，具体要求详见</w:t>
      </w:r>
      <w:r>
        <w:rPr>
          <w:rFonts w:hint="eastAsia" w:ascii="宋体" w:hAnsi="宋体" w:cs="Courier New"/>
          <w:b w:val="0"/>
          <w:bCs/>
          <w:color w:val="000000"/>
          <w:kern w:val="0"/>
          <w:sz w:val="24"/>
          <w:szCs w:val="24"/>
          <w:highlight w:val="none"/>
          <w:lang w:val="en-US" w:eastAsia="zh-CN"/>
        </w:rPr>
        <w:t>本</w:t>
      </w:r>
      <w:r>
        <w:rPr>
          <w:rFonts w:hint="eastAsia" w:ascii="宋体" w:hAnsi="宋体" w:cs="Courier New"/>
          <w:b w:val="0"/>
          <w:bCs/>
          <w:color w:val="000000"/>
          <w:kern w:val="0"/>
          <w:sz w:val="24"/>
          <w:szCs w:val="24"/>
          <w:highlight w:val="none"/>
        </w:rPr>
        <w:t>章第</w:t>
      </w:r>
      <w:r>
        <w:rPr>
          <w:rFonts w:hint="eastAsia" w:ascii="宋体" w:hAnsi="宋体" w:cs="Courier New"/>
          <w:b w:val="0"/>
          <w:bCs/>
          <w:color w:val="000000"/>
          <w:kern w:val="0"/>
          <w:sz w:val="24"/>
          <w:szCs w:val="24"/>
          <w:highlight w:val="none"/>
          <w:lang w:val="en-US" w:eastAsia="zh-CN"/>
        </w:rPr>
        <w:t>14</w:t>
      </w:r>
      <w:r>
        <w:rPr>
          <w:rFonts w:hint="eastAsia" w:ascii="宋体" w:hAnsi="宋体" w:cs="Courier New"/>
          <w:b w:val="0"/>
          <w:bCs/>
          <w:color w:val="000000"/>
          <w:kern w:val="0"/>
          <w:sz w:val="24"/>
          <w:szCs w:val="24"/>
          <w:highlight w:val="none"/>
        </w:rPr>
        <w:t>条。</w:t>
      </w:r>
    </w:p>
    <w:p>
      <w:pPr>
        <w:spacing w:line="440" w:lineRule="exact"/>
        <w:ind w:firstLine="480" w:firstLineChars="200"/>
        <w:rPr>
          <w:rFonts w:hint="eastAsia" w:ascii="宋体" w:hAnsi="宋体" w:cs="Courier New"/>
          <w:kern w:val="0"/>
          <w:sz w:val="24"/>
          <w:szCs w:val="24"/>
          <w:highlight w:val="none"/>
        </w:rPr>
      </w:pPr>
      <w:r>
        <w:rPr>
          <w:rFonts w:hint="eastAsia" w:ascii="宋体" w:hAnsi="宋体" w:cs="Courier New"/>
          <w:kern w:val="0"/>
          <w:sz w:val="24"/>
          <w:szCs w:val="24"/>
          <w:highlight w:val="none"/>
        </w:rPr>
        <w:t>15.2 响应文件应于《询价采购须知前附表》规定的截止日期之前送达至《询价采购须知前附表》规定的地点。</w:t>
      </w:r>
    </w:p>
    <w:p>
      <w:pPr>
        <w:spacing w:line="440" w:lineRule="exact"/>
        <w:ind w:firstLine="480" w:firstLineChars="200"/>
        <w:rPr>
          <w:rFonts w:hint="eastAsia" w:ascii="宋体" w:hAnsi="宋体" w:cs="Courier New"/>
          <w:kern w:val="0"/>
          <w:sz w:val="24"/>
          <w:szCs w:val="24"/>
          <w:highlight w:val="none"/>
        </w:rPr>
      </w:pPr>
      <w:r>
        <w:rPr>
          <w:rFonts w:hint="eastAsia" w:ascii="宋体" w:hAnsi="宋体" w:cs="Courier New"/>
          <w:kern w:val="0"/>
          <w:sz w:val="24"/>
          <w:szCs w:val="24"/>
          <w:highlight w:val="none"/>
        </w:rPr>
        <w:t>15.3 采购人可以酌情延长投标截止期。在此情况下，采购人和供应商受投标截止期制约的所有权利和义务均应延长至新的截止日期。</w:t>
      </w:r>
    </w:p>
    <w:p>
      <w:pPr>
        <w:spacing w:line="440" w:lineRule="exact"/>
        <w:ind w:firstLine="480" w:firstLineChars="200"/>
        <w:rPr>
          <w:rFonts w:hint="eastAsia"/>
          <w:sz w:val="24"/>
          <w:szCs w:val="24"/>
          <w:highlight w:val="none"/>
        </w:rPr>
      </w:pPr>
      <w:r>
        <w:rPr>
          <w:rFonts w:hint="eastAsia" w:ascii="宋体" w:hAnsi="宋体" w:cs="Courier New"/>
          <w:kern w:val="0"/>
          <w:sz w:val="24"/>
          <w:szCs w:val="24"/>
          <w:highlight w:val="none"/>
        </w:rPr>
        <w:t>15.4采购代理机构将拒绝并退回在规定的截止期后收到的任何响应文件。</w:t>
      </w:r>
    </w:p>
    <w:p>
      <w:pPr>
        <w:pStyle w:val="6"/>
        <w:spacing w:before="0" w:after="0" w:line="440" w:lineRule="exact"/>
        <w:ind w:firstLine="482" w:firstLineChars="200"/>
        <w:rPr>
          <w:rFonts w:ascii="宋体" w:hAnsi="宋体"/>
          <w:sz w:val="24"/>
          <w:szCs w:val="24"/>
          <w:highlight w:val="none"/>
        </w:rPr>
      </w:pPr>
      <w:bookmarkStart w:id="17" w:name="_Toc5318_WPSOffice_Level2"/>
      <w:r>
        <w:rPr>
          <w:rFonts w:ascii="宋体" w:hAnsi="宋体"/>
          <w:sz w:val="24"/>
          <w:szCs w:val="24"/>
          <w:highlight w:val="none"/>
        </w:rPr>
        <w:t>四、 报价、询价、成交</w:t>
      </w:r>
      <w:bookmarkEnd w:id="17"/>
    </w:p>
    <w:p>
      <w:pPr>
        <w:spacing w:line="440" w:lineRule="exact"/>
        <w:ind w:firstLine="472" w:firstLineChars="196"/>
        <w:rPr>
          <w:rFonts w:hint="eastAsia"/>
          <w:sz w:val="24"/>
          <w:szCs w:val="24"/>
          <w:highlight w:val="none"/>
        </w:rPr>
      </w:pPr>
      <w:r>
        <w:rPr>
          <w:rFonts w:hint="eastAsia" w:ascii="宋体" w:hAnsi="宋体" w:cs="Courier New"/>
          <w:b/>
          <w:kern w:val="0"/>
          <w:sz w:val="24"/>
          <w:szCs w:val="24"/>
          <w:highlight w:val="none"/>
        </w:rPr>
        <w:t xml:space="preserve">16. </w:t>
      </w:r>
      <w:r>
        <w:rPr>
          <w:rFonts w:hint="eastAsia"/>
          <w:b/>
          <w:sz w:val="24"/>
          <w:szCs w:val="24"/>
          <w:highlight w:val="none"/>
        </w:rPr>
        <w:t>投标报价</w:t>
      </w:r>
    </w:p>
    <w:p>
      <w:pPr>
        <w:spacing w:line="440" w:lineRule="exact"/>
        <w:ind w:firstLine="480" w:firstLineChars="200"/>
        <w:jc w:val="left"/>
        <w:rPr>
          <w:rFonts w:hint="eastAsia" w:ascii="宋体" w:hAnsi="宋体"/>
          <w:sz w:val="24"/>
          <w:szCs w:val="24"/>
          <w:highlight w:val="none"/>
        </w:rPr>
      </w:pPr>
      <w:r>
        <w:rPr>
          <w:rFonts w:hint="eastAsia" w:ascii="宋体" w:hAnsi="宋体"/>
          <w:sz w:val="24"/>
          <w:szCs w:val="24"/>
          <w:highlight w:val="none"/>
        </w:rPr>
        <w:t>16.1供应商所提供的货物(服务)均以人民币计价。除非合同中另有规定，投标总报价应包含货物（服务）的生产、采购、分检、包装、保险、运输、检测、验收、技术支持、售后服务等环节发生的一切费用，以及合同实施过程中包含的所有风险的费用。</w:t>
      </w:r>
    </w:p>
    <w:p>
      <w:pPr>
        <w:spacing w:line="440" w:lineRule="exact"/>
        <w:ind w:firstLine="480" w:firstLineChars="200"/>
        <w:jc w:val="left"/>
        <w:rPr>
          <w:rFonts w:hint="eastAsia" w:ascii="宋体" w:hAnsi="宋体"/>
          <w:sz w:val="24"/>
          <w:szCs w:val="24"/>
          <w:highlight w:val="none"/>
        </w:rPr>
      </w:pPr>
      <w:r>
        <w:rPr>
          <w:rFonts w:hint="eastAsia" w:ascii="宋体" w:hAnsi="宋体"/>
          <w:sz w:val="24"/>
          <w:szCs w:val="24"/>
          <w:highlight w:val="none"/>
        </w:rPr>
        <w:t>16.2 供应商应按照“第三章 采购内容及技术要求”规定的货物（服务）内容、责任范围以及合同条款进行报价，投标总价应为优惠后的最终报价。投标总价中不得包含询价采购文件要求以外的内容，否则，在评标时不予核减。</w:t>
      </w:r>
    </w:p>
    <w:p>
      <w:pPr>
        <w:spacing w:line="440" w:lineRule="exact"/>
        <w:ind w:firstLine="480" w:firstLineChars="200"/>
        <w:jc w:val="left"/>
        <w:rPr>
          <w:rFonts w:hint="eastAsia" w:ascii="宋体" w:hAnsi="宋体"/>
          <w:sz w:val="24"/>
          <w:szCs w:val="24"/>
          <w:highlight w:val="none"/>
        </w:rPr>
      </w:pPr>
      <w:r>
        <w:rPr>
          <w:rFonts w:hint="eastAsia" w:ascii="宋体" w:hAnsi="宋体"/>
          <w:sz w:val="24"/>
          <w:szCs w:val="24"/>
          <w:highlight w:val="none"/>
        </w:rPr>
        <w:t>16.3 供应商只能报出一个唯一报价，否则按照无效投标处理。</w:t>
      </w:r>
    </w:p>
    <w:p>
      <w:pPr>
        <w:spacing w:line="440" w:lineRule="exact"/>
        <w:ind w:firstLine="480" w:firstLineChars="200"/>
        <w:jc w:val="left"/>
        <w:rPr>
          <w:rFonts w:hint="eastAsia" w:ascii="宋体" w:hAnsi="宋体"/>
          <w:sz w:val="24"/>
          <w:szCs w:val="24"/>
          <w:highlight w:val="none"/>
        </w:rPr>
      </w:pPr>
      <w:r>
        <w:rPr>
          <w:rFonts w:hint="eastAsia" w:ascii="宋体" w:hAnsi="宋体"/>
          <w:sz w:val="24"/>
          <w:szCs w:val="24"/>
          <w:highlight w:val="none"/>
        </w:rPr>
        <w:t>16.4 供应商的投标总报价在合同执行过程中是固定不变的，不得以任何理由予以变更。故供应商的投标总报价应包含本采购内容全部工作所需的一切费用，即投标总报价为“交钥匙”价。对在合同实施过程中可能发生的其它费用（如：增加耗材、材料涨价、人工、运输成本增加等因素），采购人不予支付。</w:t>
      </w:r>
    </w:p>
    <w:p>
      <w:pPr>
        <w:spacing w:line="440" w:lineRule="exact"/>
        <w:ind w:firstLine="480" w:firstLineChars="200"/>
        <w:jc w:val="left"/>
        <w:rPr>
          <w:rFonts w:hint="eastAsia" w:ascii="宋体" w:hAnsi="宋体"/>
          <w:sz w:val="24"/>
          <w:szCs w:val="24"/>
          <w:highlight w:val="none"/>
        </w:rPr>
      </w:pPr>
      <w:r>
        <w:rPr>
          <w:rFonts w:hint="eastAsia" w:ascii="宋体" w:hAnsi="宋体"/>
          <w:sz w:val="24"/>
          <w:szCs w:val="24"/>
          <w:highlight w:val="none"/>
        </w:rPr>
        <w:t>16.5 对于采购文件未列明，而供应商认为必需的费用也需列入其投标总价。在合同实施时，采购人将不予支付供应商没有列入的项目费用，并认为此项目的费用已包括在其投标总价中。</w:t>
      </w:r>
    </w:p>
    <w:p>
      <w:pPr>
        <w:spacing w:line="440" w:lineRule="exact"/>
        <w:ind w:firstLine="480" w:firstLineChars="200"/>
        <w:jc w:val="left"/>
        <w:rPr>
          <w:rFonts w:hint="eastAsia" w:ascii="宋体" w:hAnsi="宋体"/>
          <w:sz w:val="24"/>
          <w:szCs w:val="24"/>
          <w:highlight w:val="none"/>
        </w:rPr>
      </w:pPr>
      <w:r>
        <w:rPr>
          <w:rFonts w:hint="eastAsia" w:ascii="宋体" w:hAnsi="宋体"/>
          <w:sz w:val="24"/>
          <w:szCs w:val="24"/>
          <w:highlight w:val="none"/>
        </w:rPr>
        <w:t>16.6 供应商应对项目采购范围内的全部内容进行报价，不得缺、漏项或只投其中的部分内容，否则按照无效投标处理。</w:t>
      </w:r>
    </w:p>
    <w:p>
      <w:pPr>
        <w:spacing w:line="440" w:lineRule="exact"/>
        <w:ind w:firstLine="482" w:firstLineChars="200"/>
        <w:rPr>
          <w:rFonts w:hint="eastAsia" w:ascii="宋体" w:hAnsi="宋体" w:cs="Courier New"/>
          <w:b/>
          <w:kern w:val="0"/>
          <w:sz w:val="24"/>
          <w:szCs w:val="24"/>
          <w:highlight w:val="none"/>
        </w:rPr>
      </w:pPr>
      <w:r>
        <w:rPr>
          <w:rFonts w:hint="eastAsia" w:ascii="宋体" w:hAnsi="宋体" w:cs="Courier New"/>
          <w:b/>
          <w:kern w:val="0"/>
          <w:sz w:val="24"/>
          <w:szCs w:val="24"/>
          <w:highlight w:val="none"/>
        </w:rPr>
        <w:t>17. 无效询价与废标</w:t>
      </w:r>
    </w:p>
    <w:p>
      <w:pPr>
        <w:spacing w:line="440" w:lineRule="exact"/>
        <w:ind w:firstLine="482" w:firstLineChars="200"/>
        <w:rPr>
          <w:rFonts w:ascii="宋体" w:hAnsi="宋体" w:cs="Courier New"/>
          <w:b/>
          <w:kern w:val="0"/>
          <w:sz w:val="24"/>
          <w:szCs w:val="24"/>
          <w:highlight w:val="none"/>
        </w:rPr>
      </w:pPr>
      <w:r>
        <w:rPr>
          <w:rFonts w:hint="eastAsia" w:ascii="宋体" w:hAnsi="宋体" w:cs="Courier New"/>
          <w:b/>
          <w:kern w:val="0"/>
          <w:sz w:val="24"/>
          <w:szCs w:val="24"/>
          <w:highlight w:val="none"/>
        </w:rPr>
        <w:t>17.1询价供应商发生以下条款情况之一者，视为无效询价，其响应文件将被拒绝：</w:t>
      </w:r>
    </w:p>
    <w:p>
      <w:pPr>
        <w:spacing w:line="440" w:lineRule="exact"/>
        <w:ind w:firstLine="480" w:firstLineChars="200"/>
        <w:rPr>
          <w:rFonts w:ascii="宋体" w:hAnsi="宋体" w:cs="Courier New"/>
          <w:kern w:val="0"/>
          <w:sz w:val="24"/>
          <w:szCs w:val="24"/>
          <w:highlight w:val="none"/>
        </w:rPr>
      </w:pPr>
      <w:r>
        <w:rPr>
          <w:rFonts w:hint="eastAsia" w:ascii="宋体" w:hAnsi="宋体" w:cs="Courier New"/>
          <w:kern w:val="0"/>
          <w:sz w:val="24"/>
          <w:szCs w:val="24"/>
          <w:highlight w:val="none"/>
        </w:rPr>
        <w:t>17.1.1响应文件逾期送达的；</w:t>
      </w:r>
    </w:p>
    <w:p>
      <w:pPr>
        <w:spacing w:line="440" w:lineRule="exact"/>
        <w:ind w:firstLine="480" w:firstLineChars="200"/>
        <w:rPr>
          <w:rFonts w:hint="eastAsia" w:ascii="宋体" w:hAnsi="宋体" w:cs="Courier New"/>
          <w:kern w:val="0"/>
          <w:sz w:val="24"/>
          <w:szCs w:val="24"/>
          <w:highlight w:val="none"/>
        </w:rPr>
      </w:pPr>
      <w:r>
        <w:rPr>
          <w:rFonts w:hint="eastAsia" w:ascii="宋体" w:hAnsi="宋体" w:cs="Courier New"/>
          <w:kern w:val="0"/>
          <w:sz w:val="24"/>
          <w:szCs w:val="24"/>
          <w:highlight w:val="none"/>
        </w:rPr>
        <w:t xml:space="preserve">17.1.2响应文件不按规定的格式、内容填写或不按规定签字、盖章； </w:t>
      </w:r>
    </w:p>
    <w:p>
      <w:pPr>
        <w:spacing w:line="440" w:lineRule="exact"/>
        <w:ind w:firstLine="480" w:firstLineChars="200"/>
        <w:rPr>
          <w:rFonts w:hint="eastAsia" w:ascii="宋体" w:hAnsi="宋体" w:cs="Courier New"/>
          <w:kern w:val="0"/>
          <w:sz w:val="24"/>
          <w:szCs w:val="24"/>
          <w:highlight w:val="none"/>
        </w:rPr>
      </w:pPr>
      <w:r>
        <w:rPr>
          <w:rFonts w:hint="eastAsia" w:ascii="宋体" w:hAnsi="宋体" w:cs="Courier New"/>
          <w:kern w:val="0"/>
          <w:sz w:val="24"/>
          <w:szCs w:val="24"/>
          <w:highlight w:val="none"/>
        </w:rPr>
        <w:t>17.1.3供应商无故不参加询价会议并未通知采购单位的；</w:t>
      </w:r>
    </w:p>
    <w:p>
      <w:pPr>
        <w:spacing w:line="440" w:lineRule="exact"/>
        <w:ind w:firstLine="480" w:firstLineChars="200"/>
        <w:rPr>
          <w:rFonts w:hint="eastAsia" w:ascii="宋体" w:hAnsi="宋体" w:cs="Courier New"/>
          <w:kern w:val="0"/>
          <w:sz w:val="24"/>
          <w:szCs w:val="24"/>
          <w:highlight w:val="none"/>
        </w:rPr>
      </w:pPr>
      <w:r>
        <w:rPr>
          <w:rFonts w:hint="eastAsia" w:ascii="宋体" w:hAnsi="宋体" w:cs="Courier New"/>
          <w:kern w:val="0"/>
          <w:sz w:val="24"/>
          <w:szCs w:val="24"/>
          <w:highlight w:val="none"/>
        </w:rPr>
        <w:t>17.1.4供应商的报价超出最高限价的；</w:t>
      </w:r>
    </w:p>
    <w:p>
      <w:pPr>
        <w:spacing w:line="440" w:lineRule="exact"/>
        <w:ind w:firstLine="480" w:firstLineChars="200"/>
        <w:rPr>
          <w:rFonts w:hint="eastAsia" w:ascii="宋体" w:hAnsi="宋体" w:cs="Courier New"/>
          <w:kern w:val="0"/>
          <w:sz w:val="24"/>
          <w:szCs w:val="24"/>
          <w:highlight w:val="none"/>
        </w:rPr>
      </w:pPr>
      <w:r>
        <w:rPr>
          <w:rFonts w:hint="eastAsia" w:ascii="宋体" w:hAnsi="宋体" w:cs="Courier New"/>
          <w:kern w:val="0"/>
          <w:sz w:val="24"/>
          <w:szCs w:val="24"/>
          <w:highlight w:val="none"/>
        </w:rPr>
        <w:t>17.1.5法律、行政法规规定的其他情况。</w:t>
      </w:r>
    </w:p>
    <w:p>
      <w:pPr>
        <w:spacing w:line="440" w:lineRule="exact"/>
        <w:ind w:firstLine="482" w:firstLineChars="200"/>
        <w:rPr>
          <w:rFonts w:hint="eastAsia" w:ascii="宋体" w:hAnsi="宋体" w:cs="Courier New"/>
          <w:b/>
          <w:color w:val="000000"/>
          <w:kern w:val="0"/>
          <w:sz w:val="24"/>
          <w:szCs w:val="24"/>
          <w:highlight w:val="none"/>
        </w:rPr>
      </w:pPr>
      <w:r>
        <w:rPr>
          <w:rFonts w:hint="eastAsia" w:ascii="宋体" w:hAnsi="宋体" w:cs="Courier New"/>
          <w:b/>
          <w:kern w:val="0"/>
          <w:sz w:val="24"/>
          <w:szCs w:val="24"/>
          <w:highlight w:val="none"/>
        </w:rPr>
        <w:t>17.2响应文件属于下列情形之一的，询价小组有权将其作废标处理</w:t>
      </w:r>
      <w:r>
        <w:rPr>
          <w:rFonts w:hint="eastAsia" w:ascii="宋体" w:hAnsi="宋体" w:cs="Courier New"/>
          <w:b/>
          <w:color w:val="000000"/>
          <w:kern w:val="0"/>
          <w:sz w:val="24"/>
          <w:szCs w:val="24"/>
          <w:highlight w:val="none"/>
        </w:rPr>
        <w:t>，供应商给采购单位造成损失的，采购单位有索赔的权利。</w:t>
      </w:r>
    </w:p>
    <w:p>
      <w:pPr>
        <w:spacing w:line="440" w:lineRule="exact"/>
        <w:ind w:firstLine="480" w:firstLineChars="200"/>
        <w:rPr>
          <w:rFonts w:hint="eastAsia" w:ascii="宋体" w:hAnsi="宋体" w:cs="Courier New"/>
          <w:color w:val="000000"/>
          <w:kern w:val="0"/>
          <w:sz w:val="24"/>
          <w:szCs w:val="24"/>
          <w:highlight w:val="none"/>
        </w:rPr>
      </w:pPr>
      <w:r>
        <w:rPr>
          <w:rFonts w:hint="eastAsia" w:ascii="宋体" w:hAnsi="宋体" w:cs="Courier New"/>
          <w:color w:val="000000"/>
          <w:kern w:val="0"/>
          <w:sz w:val="24"/>
          <w:szCs w:val="24"/>
          <w:highlight w:val="none"/>
        </w:rPr>
        <w:t>17.2.1提交的有关资格证明文件不真实，提供虚假报价材料的；</w:t>
      </w:r>
    </w:p>
    <w:p>
      <w:pPr>
        <w:spacing w:line="440" w:lineRule="exact"/>
        <w:ind w:firstLine="480" w:firstLineChars="200"/>
        <w:rPr>
          <w:rFonts w:hint="eastAsia" w:ascii="宋体" w:hAnsi="宋体" w:cs="Courier New"/>
          <w:color w:val="000000"/>
          <w:kern w:val="0"/>
          <w:sz w:val="24"/>
          <w:szCs w:val="24"/>
          <w:highlight w:val="none"/>
        </w:rPr>
      </w:pPr>
      <w:r>
        <w:rPr>
          <w:rFonts w:hint="eastAsia" w:ascii="宋体" w:hAnsi="宋体" w:cs="Courier New"/>
          <w:color w:val="000000"/>
          <w:kern w:val="0"/>
          <w:sz w:val="24"/>
          <w:szCs w:val="24"/>
          <w:highlight w:val="none"/>
        </w:rPr>
        <w:t>17.2.2询价会议开始后，供应商撤回响应文件，退出询价的；</w:t>
      </w:r>
    </w:p>
    <w:p>
      <w:pPr>
        <w:spacing w:line="440" w:lineRule="exact"/>
        <w:ind w:firstLine="480" w:firstLineChars="200"/>
        <w:rPr>
          <w:rFonts w:hint="eastAsia" w:ascii="宋体" w:hAnsi="宋体" w:cs="Courier New"/>
          <w:color w:val="000000"/>
          <w:kern w:val="0"/>
          <w:sz w:val="24"/>
          <w:szCs w:val="24"/>
          <w:highlight w:val="none"/>
        </w:rPr>
      </w:pPr>
      <w:r>
        <w:rPr>
          <w:rFonts w:hint="eastAsia" w:ascii="宋体" w:hAnsi="宋体" w:cs="Courier New"/>
          <w:color w:val="000000"/>
          <w:kern w:val="0"/>
          <w:sz w:val="24"/>
          <w:szCs w:val="24"/>
          <w:highlight w:val="none"/>
        </w:rPr>
        <w:t>17.2.3供应商串通报价的；</w:t>
      </w:r>
    </w:p>
    <w:p>
      <w:pPr>
        <w:spacing w:line="440" w:lineRule="exact"/>
        <w:ind w:firstLine="480" w:firstLineChars="200"/>
        <w:rPr>
          <w:rFonts w:ascii="宋体" w:hAnsi="宋体" w:cs="Courier New"/>
          <w:color w:val="000000"/>
          <w:kern w:val="0"/>
          <w:sz w:val="24"/>
          <w:szCs w:val="24"/>
          <w:highlight w:val="none"/>
        </w:rPr>
      </w:pPr>
      <w:r>
        <w:rPr>
          <w:rFonts w:hint="eastAsia" w:ascii="宋体" w:hAnsi="宋体" w:cs="Courier New"/>
          <w:color w:val="000000"/>
          <w:kern w:val="0"/>
          <w:sz w:val="24"/>
          <w:szCs w:val="24"/>
          <w:highlight w:val="none"/>
        </w:rPr>
        <w:t>17.2.4</w:t>
      </w:r>
      <w:r>
        <w:rPr>
          <w:rFonts w:ascii="宋体" w:hAnsi="宋体" w:cs="Courier New"/>
          <w:color w:val="000000"/>
          <w:kern w:val="0"/>
          <w:sz w:val="24"/>
          <w:szCs w:val="24"/>
          <w:highlight w:val="none"/>
        </w:rPr>
        <w:t>不同供应商的</w:t>
      </w:r>
      <w:r>
        <w:rPr>
          <w:rFonts w:hint="eastAsia" w:ascii="宋体" w:hAnsi="宋体" w:cs="Courier New"/>
          <w:color w:val="000000"/>
          <w:kern w:val="0"/>
          <w:sz w:val="24"/>
          <w:szCs w:val="24"/>
          <w:highlight w:val="none"/>
        </w:rPr>
        <w:t>询价响应文件</w:t>
      </w:r>
      <w:r>
        <w:rPr>
          <w:rFonts w:ascii="宋体" w:hAnsi="宋体" w:cs="Courier New"/>
          <w:color w:val="000000"/>
          <w:kern w:val="0"/>
          <w:sz w:val="24"/>
          <w:szCs w:val="24"/>
          <w:highlight w:val="none"/>
        </w:rPr>
        <w:t>两处以上（含两处）错、漏一致或雷同的；</w:t>
      </w:r>
    </w:p>
    <w:p>
      <w:pPr>
        <w:spacing w:line="440" w:lineRule="exact"/>
        <w:ind w:firstLine="480" w:firstLineChars="200"/>
        <w:rPr>
          <w:rFonts w:ascii="宋体" w:hAnsi="宋体" w:cs="Courier New"/>
          <w:color w:val="000000"/>
          <w:kern w:val="0"/>
          <w:sz w:val="24"/>
          <w:szCs w:val="24"/>
          <w:highlight w:val="none"/>
        </w:rPr>
      </w:pPr>
      <w:r>
        <w:rPr>
          <w:rFonts w:hint="eastAsia" w:ascii="宋体" w:hAnsi="宋体" w:cs="Courier New"/>
          <w:color w:val="000000"/>
          <w:kern w:val="0"/>
          <w:sz w:val="24"/>
          <w:szCs w:val="24"/>
          <w:highlight w:val="none"/>
        </w:rPr>
        <w:t>17.2.5</w:t>
      </w:r>
      <w:r>
        <w:rPr>
          <w:rFonts w:ascii="宋体" w:hAnsi="宋体" w:cs="Courier New"/>
          <w:color w:val="000000"/>
          <w:kern w:val="0"/>
          <w:sz w:val="24"/>
          <w:szCs w:val="24"/>
          <w:highlight w:val="none"/>
        </w:rPr>
        <w:t>不同供应商的</w:t>
      </w:r>
      <w:r>
        <w:rPr>
          <w:rFonts w:hint="eastAsia" w:ascii="宋体" w:hAnsi="宋体" w:cs="Courier New"/>
          <w:color w:val="000000"/>
          <w:kern w:val="0"/>
          <w:sz w:val="24"/>
          <w:szCs w:val="24"/>
          <w:highlight w:val="none"/>
        </w:rPr>
        <w:t>询价响应文件</w:t>
      </w:r>
      <w:r>
        <w:rPr>
          <w:rFonts w:ascii="宋体" w:hAnsi="宋体" w:cs="Courier New"/>
          <w:color w:val="000000"/>
          <w:kern w:val="0"/>
          <w:sz w:val="24"/>
          <w:szCs w:val="24"/>
          <w:highlight w:val="none"/>
        </w:rPr>
        <w:t>各项报价存在异常一致或者呈规律性变化的；</w:t>
      </w:r>
    </w:p>
    <w:p>
      <w:pPr>
        <w:spacing w:line="440" w:lineRule="exact"/>
        <w:ind w:firstLine="480" w:firstLineChars="200"/>
        <w:rPr>
          <w:rFonts w:ascii="宋体" w:hAnsi="宋体" w:cs="Courier New"/>
          <w:color w:val="000000"/>
          <w:kern w:val="0"/>
          <w:sz w:val="24"/>
          <w:szCs w:val="24"/>
          <w:highlight w:val="none"/>
        </w:rPr>
      </w:pPr>
      <w:r>
        <w:rPr>
          <w:rFonts w:hint="eastAsia" w:ascii="宋体" w:hAnsi="宋体" w:cs="Courier New"/>
          <w:color w:val="000000"/>
          <w:kern w:val="0"/>
          <w:sz w:val="24"/>
          <w:szCs w:val="24"/>
          <w:highlight w:val="none"/>
        </w:rPr>
        <w:t>17.2.6</w:t>
      </w:r>
      <w:r>
        <w:rPr>
          <w:rFonts w:ascii="宋体" w:hAnsi="宋体" w:cs="Courier New"/>
          <w:color w:val="000000"/>
          <w:kern w:val="0"/>
          <w:sz w:val="24"/>
          <w:szCs w:val="24"/>
          <w:highlight w:val="none"/>
        </w:rPr>
        <w:t>不同供应商的</w:t>
      </w:r>
      <w:r>
        <w:rPr>
          <w:rFonts w:hint="eastAsia" w:ascii="宋体" w:hAnsi="宋体" w:cs="Courier New"/>
          <w:color w:val="000000"/>
          <w:kern w:val="0"/>
          <w:sz w:val="24"/>
          <w:szCs w:val="24"/>
          <w:highlight w:val="none"/>
        </w:rPr>
        <w:t>询价响应文件</w:t>
      </w:r>
      <w:r>
        <w:rPr>
          <w:rFonts w:ascii="宋体" w:hAnsi="宋体" w:cs="Courier New"/>
          <w:color w:val="000000"/>
          <w:kern w:val="0"/>
          <w:sz w:val="24"/>
          <w:szCs w:val="24"/>
          <w:highlight w:val="none"/>
        </w:rPr>
        <w:t>由同一单位或者同一个人编制的；</w:t>
      </w:r>
    </w:p>
    <w:p>
      <w:pPr>
        <w:spacing w:line="440" w:lineRule="exact"/>
        <w:ind w:firstLine="480" w:firstLineChars="200"/>
        <w:rPr>
          <w:rFonts w:hint="eastAsia" w:ascii="宋体" w:hAnsi="宋体" w:cs="Courier New"/>
          <w:color w:val="000000"/>
          <w:kern w:val="0"/>
          <w:sz w:val="24"/>
          <w:szCs w:val="24"/>
          <w:highlight w:val="none"/>
        </w:rPr>
      </w:pPr>
      <w:r>
        <w:rPr>
          <w:rFonts w:hint="eastAsia" w:ascii="宋体" w:hAnsi="宋体" w:cs="Courier New"/>
          <w:color w:val="000000"/>
          <w:kern w:val="0"/>
          <w:sz w:val="24"/>
          <w:szCs w:val="24"/>
          <w:highlight w:val="none"/>
        </w:rPr>
        <w:t>17.2.7</w:t>
      </w:r>
      <w:r>
        <w:rPr>
          <w:rFonts w:ascii="宋体" w:hAnsi="宋体" w:cs="Courier New"/>
          <w:color w:val="000000"/>
          <w:kern w:val="0"/>
          <w:sz w:val="24"/>
          <w:szCs w:val="24"/>
          <w:highlight w:val="none"/>
        </w:rPr>
        <w:t>不同供应商的</w:t>
      </w:r>
      <w:r>
        <w:rPr>
          <w:rFonts w:hint="eastAsia" w:ascii="宋体" w:hAnsi="宋体" w:cs="Courier New"/>
          <w:color w:val="000000"/>
          <w:kern w:val="0"/>
          <w:sz w:val="24"/>
          <w:szCs w:val="24"/>
          <w:highlight w:val="none"/>
        </w:rPr>
        <w:t>询价响应文件</w:t>
      </w:r>
      <w:r>
        <w:rPr>
          <w:rFonts w:ascii="宋体" w:hAnsi="宋体" w:cs="Courier New"/>
          <w:color w:val="000000"/>
          <w:kern w:val="0"/>
          <w:sz w:val="24"/>
          <w:szCs w:val="24"/>
          <w:highlight w:val="none"/>
        </w:rPr>
        <w:t>中投标资料相互混装或项目班子成员出现同一人的；</w:t>
      </w:r>
    </w:p>
    <w:p>
      <w:pPr>
        <w:spacing w:line="440" w:lineRule="exact"/>
        <w:ind w:firstLine="480" w:firstLineChars="200"/>
        <w:rPr>
          <w:rFonts w:hint="eastAsia" w:ascii="宋体" w:hAnsi="宋体" w:cs="Courier New"/>
          <w:color w:val="000000"/>
          <w:kern w:val="0"/>
          <w:sz w:val="24"/>
          <w:szCs w:val="24"/>
          <w:highlight w:val="none"/>
        </w:rPr>
      </w:pPr>
      <w:r>
        <w:rPr>
          <w:rFonts w:hint="eastAsia" w:ascii="宋体" w:hAnsi="宋体" w:cs="Courier New"/>
          <w:color w:val="000000"/>
          <w:kern w:val="0"/>
          <w:sz w:val="24"/>
          <w:szCs w:val="24"/>
          <w:highlight w:val="none"/>
        </w:rPr>
        <w:t>17.2.8供应商向采购单位、专家提供不正当利益的；</w:t>
      </w:r>
    </w:p>
    <w:p>
      <w:pPr>
        <w:spacing w:line="440" w:lineRule="exact"/>
        <w:ind w:firstLine="480" w:firstLineChars="200"/>
        <w:rPr>
          <w:rFonts w:hint="eastAsia" w:ascii="宋体" w:hAnsi="宋体" w:cs="Courier New"/>
          <w:color w:val="000000"/>
          <w:kern w:val="0"/>
          <w:sz w:val="24"/>
          <w:szCs w:val="24"/>
          <w:highlight w:val="none"/>
        </w:rPr>
      </w:pPr>
      <w:r>
        <w:rPr>
          <w:rFonts w:hint="eastAsia" w:ascii="宋体" w:hAnsi="宋体" w:cs="Courier New"/>
          <w:color w:val="000000"/>
          <w:kern w:val="0"/>
          <w:sz w:val="24"/>
          <w:szCs w:val="24"/>
          <w:highlight w:val="none"/>
        </w:rPr>
        <w:t>17.2.9成交供应商不按规定签订合同的；</w:t>
      </w:r>
    </w:p>
    <w:p>
      <w:pPr>
        <w:spacing w:line="440" w:lineRule="exact"/>
        <w:ind w:firstLine="480" w:firstLineChars="200"/>
        <w:rPr>
          <w:rFonts w:hint="eastAsia" w:ascii="宋体" w:hAnsi="宋体" w:cs="Courier New"/>
          <w:color w:val="000000"/>
          <w:kern w:val="0"/>
          <w:sz w:val="24"/>
          <w:szCs w:val="24"/>
          <w:highlight w:val="none"/>
        </w:rPr>
      </w:pPr>
      <w:r>
        <w:rPr>
          <w:rFonts w:hint="eastAsia" w:ascii="宋体" w:hAnsi="宋体" w:cs="Courier New"/>
          <w:color w:val="000000"/>
          <w:kern w:val="0"/>
          <w:sz w:val="24"/>
          <w:szCs w:val="24"/>
          <w:highlight w:val="none"/>
        </w:rPr>
        <w:t>17.2.10法律、行政法规规定的其他情况。</w:t>
      </w:r>
    </w:p>
    <w:p>
      <w:pPr>
        <w:spacing w:line="440" w:lineRule="exact"/>
        <w:ind w:firstLine="482" w:firstLineChars="200"/>
        <w:rPr>
          <w:rFonts w:hint="eastAsia" w:ascii="宋体" w:hAnsi="宋体" w:cs="Courier New"/>
          <w:b/>
          <w:color w:val="000000"/>
          <w:kern w:val="0"/>
          <w:sz w:val="24"/>
          <w:szCs w:val="24"/>
          <w:highlight w:val="none"/>
        </w:rPr>
      </w:pPr>
      <w:r>
        <w:rPr>
          <w:rFonts w:hint="eastAsia" w:ascii="宋体" w:hAnsi="宋体" w:cs="Courier New"/>
          <w:b/>
          <w:color w:val="000000"/>
          <w:kern w:val="0"/>
          <w:sz w:val="24"/>
          <w:szCs w:val="24"/>
          <w:highlight w:val="none"/>
        </w:rPr>
        <w:t>18. 询价小组的组成</w:t>
      </w:r>
    </w:p>
    <w:p>
      <w:pPr>
        <w:spacing w:line="440" w:lineRule="exact"/>
        <w:ind w:firstLine="480" w:firstLineChars="200"/>
        <w:rPr>
          <w:rFonts w:hint="eastAsia" w:ascii="宋体" w:hAnsi="宋体" w:cs="Courier New"/>
          <w:color w:val="000000"/>
          <w:kern w:val="0"/>
          <w:sz w:val="24"/>
          <w:szCs w:val="24"/>
          <w:highlight w:val="none"/>
        </w:rPr>
      </w:pPr>
      <w:r>
        <w:rPr>
          <w:rFonts w:hint="eastAsia" w:ascii="宋体" w:hAnsi="宋体" w:cs="Courier New"/>
          <w:color w:val="000000"/>
          <w:kern w:val="0"/>
          <w:sz w:val="24"/>
          <w:szCs w:val="24"/>
          <w:highlight w:val="none"/>
        </w:rPr>
        <w:t>采购单位根据本项目的特点组成询价小组，其成员由采购单位代表、仙桃市专业专家共3人组成，询价小组负责对响应文件进行综合评审，评选推荐成交供应商。</w:t>
      </w:r>
    </w:p>
    <w:p>
      <w:pPr>
        <w:spacing w:line="440" w:lineRule="exact"/>
        <w:ind w:firstLine="482" w:firstLineChars="200"/>
        <w:rPr>
          <w:rFonts w:hint="eastAsia" w:ascii="宋体" w:hAnsi="宋体" w:cs="Courier New"/>
          <w:b/>
          <w:color w:val="000000"/>
          <w:kern w:val="0"/>
          <w:sz w:val="24"/>
          <w:szCs w:val="24"/>
          <w:highlight w:val="none"/>
        </w:rPr>
      </w:pPr>
      <w:r>
        <w:rPr>
          <w:rFonts w:hint="eastAsia" w:ascii="宋体" w:hAnsi="宋体" w:cs="Courier New"/>
          <w:b/>
          <w:color w:val="000000"/>
          <w:kern w:val="0"/>
          <w:sz w:val="24"/>
          <w:szCs w:val="24"/>
          <w:highlight w:val="none"/>
        </w:rPr>
        <w:t>19. 询价程序</w:t>
      </w:r>
    </w:p>
    <w:p>
      <w:pPr>
        <w:spacing w:line="440" w:lineRule="exact"/>
        <w:ind w:firstLine="480" w:firstLineChars="200"/>
        <w:rPr>
          <w:rFonts w:hint="eastAsia" w:ascii="宋体" w:hAnsi="宋体" w:cs="Courier New"/>
          <w:kern w:val="0"/>
          <w:sz w:val="24"/>
          <w:szCs w:val="24"/>
          <w:highlight w:val="none"/>
        </w:rPr>
      </w:pPr>
      <w:r>
        <w:rPr>
          <w:rFonts w:hint="eastAsia" w:ascii="宋体" w:hAnsi="宋体" w:cs="Courier New"/>
          <w:color w:val="000000"/>
          <w:kern w:val="0"/>
          <w:sz w:val="24"/>
          <w:szCs w:val="24"/>
          <w:highlight w:val="none"/>
        </w:rPr>
        <w:t>19.1询价小组按已确定的询价顺序，与单个供应商分别就符合采购需求、质量和服务等进行询价，并了解其报价组成情况。</w:t>
      </w:r>
      <w:r>
        <w:rPr>
          <w:rFonts w:hint="eastAsia" w:ascii="宋体" w:hAnsi="宋体" w:cs="Courier New"/>
          <w:color w:val="000000"/>
          <w:kern w:val="0"/>
          <w:sz w:val="24"/>
          <w:szCs w:val="24"/>
          <w:highlight w:val="none"/>
        </w:rPr>
        <w:cr/>
      </w:r>
      <w:r>
        <w:rPr>
          <w:rFonts w:hint="eastAsia" w:ascii="宋体" w:hAnsi="宋体" w:cs="Courier New"/>
          <w:color w:val="000000"/>
          <w:kern w:val="0"/>
          <w:sz w:val="24"/>
          <w:szCs w:val="24"/>
          <w:highlight w:val="none"/>
        </w:rPr>
        <w:t xml:space="preserve">    19.2询价过程中，询价的任何一方不得透露与询价有关的其他供应商的技术资料、价格和其他信息。代理机构对询价过程和重要询价内容进行记录，询价双方在记录上签字确认。</w:t>
      </w:r>
      <w:r>
        <w:rPr>
          <w:rFonts w:hint="eastAsia" w:ascii="宋体" w:hAnsi="宋体" w:cs="Courier New"/>
          <w:color w:val="000000"/>
          <w:kern w:val="0"/>
          <w:sz w:val="24"/>
          <w:szCs w:val="24"/>
          <w:highlight w:val="none"/>
        </w:rPr>
        <w:cr/>
      </w:r>
      <w:r>
        <w:rPr>
          <w:rFonts w:hint="eastAsia" w:ascii="宋体" w:hAnsi="宋体" w:cs="Courier New"/>
          <w:color w:val="000000"/>
          <w:kern w:val="0"/>
          <w:sz w:val="24"/>
          <w:szCs w:val="24"/>
          <w:highlight w:val="none"/>
        </w:rPr>
        <w:t xml:space="preserve">    19.3 响应供应商的报价均超过了政府采购预算，采购人不能支付的，询价活动终止；终止后，采购人需要采取调整采购预算或项目配置标准等，或采取其他采购方式的，应当在采购活动开始前获得政府采购监督管理部门批准。</w:t>
      </w:r>
      <w:r>
        <w:rPr>
          <w:rFonts w:hint="eastAsia" w:ascii="宋体" w:hAnsi="宋体" w:cs="Courier New"/>
          <w:color w:val="000000"/>
          <w:kern w:val="0"/>
          <w:sz w:val="24"/>
          <w:szCs w:val="24"/>
          <w:highlight w:val="none"/>
        </w:rPr>
        <w:cr/>
      </w:r>
      <w:r>
        <w:rPr>
          <w:rFonts w:hint="eastAsia" w:ascii="宋体" w:hAnsi="宋体" w:cs="Courier New"/>
          <w:color w:val="000000"/>
          <w:kern w:val="0"/>
          <w:sz w:val="24"/>
          <w:szCs w:val="24"/>
          <w:highlight w:val="none"/>
        </w:rPr>
        <w:t xml:space="preserve">    </w:t>
      </w:r>
      <w:r>
        <w:rPr>
          <w:rFonts w:hint="eastAsia" w:ascii="宋体" w:hAnsi="宋体" w:cs="Courier New"/>
          <w:b/>
          <w:bCs/>
          <w:color w:val="000000"/>
          <w:kern w:val="0"/>
          <w:sz w:val="24"/>
          <w:szCs w:val="24"/>
          <w:highlight w:val="none"/>
        </w:rPr>
        <w:t>20、</w:t>
      </w:r>
      <w:r>
        <w:rPr>
          <w:rFonts w:hint="eastAsia" w:ascii="宋体" w:hAnsi="宋体" w:cs="Courier New"/>
          <w:b/>
          <w:color w:val="000000"/>
          <w:kern w:val="0"/>
          <w:sz w:val="24"/>
          <w:szCs w:val="24"/>
          <w:highlight w:val="none"/>
        </w:rPr>
        <w:t>确定中标人</w:t>
      </w:r>
      <w:r>
        <w:rPr>
          <w:rFonts w:hint="eastAsia" w:ascii="宋体" w:hAnsi="宋体" w:cs="Courier New"/>
          <w:b/>
          <w:color w:val="000000"/>
          <w:kern w:val="0"/>
          <w:sz w:val="24"/>
          <w:szCs w:val="24"/>
          <w:highlight w:val="none"/>
        </w:rPr>
        <w:cr/>
      </w:r>
      <w:r>
        <w:rPr>
          <w:rFonts w:hint="eastAsia" w:ascii="宋体" w:hAnsi="宋体" w:cs="Courier New"/>
          <w:b/>
          <w:color w:val="000000"/>
          <w:kern w:val="0"/>
          <w:sz w:val="24"/>
          <w:szCs w:val="24"/>
          <w:highlight w:val="none"/>
        </w:rPr>
        <w:t xml:space="preserve">    </w:t>
      </w:r>
      <w:r>
        <w:rPr>
          <w:rFonts w:hint="eastAsia" w:ascii="宋体" w:hAnsi="宋体" w:cs="Courier New"/>
          <w:kern w:val="0"/>
          <w:sz w:val="24"/>
          <w:szCs w:val="24"/>
          <w:highlight w:val="none"/>
        </w:rPr>
        <w:t>20.1 采购人收到评审报告5个工作日内，按评审报告推荐的中标候选人顺序确定中标人。</w:t>
      </w:r>
    </w:p>
    <w:p>
      <w:pPr>
        <w:spacing w:line="420" w:lineRule="exact"/>
        <w:ind w:firstLine="480" w:firstLineChars="200"/>
        <w:rPr>
          <w:rFonts w:hint="eastAsia" w:ascii="宋体" w:hAnsi="宋体" w:cs="Courier New"/>
          <w:kern w:val="0"/>
          <w:sz w:val="24"/>
          <w:szCs w:val="24"/>
          <w:highlight w:val="none"/>
        </w:rPr>
      </w:pPr>
      <w:r>
        <w:rPr>
          <w:rFonts w:hint="eastAsia" w:ascii="宋体" w:hAnsi="宋体" w:cs="Courier New"/>
          <w:kern w:val="0"/>
          <w:sz w:val="24"/>
          <w:szCs w:val="24"/>
          <w:highlight w:val="none"/>
        </w:rPr>
        <w:t>20.2  中标候选人并列的：</w:t>
      </w:r>
    </w:p>
    <w:p>
      <w:pPr>
        <w:spacing w:line="420" w:lineRule="exact"/>
        <w:ind w:firstLine="480" w:firstLineChars="200"/>
        <w:rPr>
          <w:rFonts w:hint="eastAsia" w:ascii="宋体" w:hAnsi="宋体" w:cs="Courier New"/>
          <w:kern w:val="0"/>
          <w:sz w:val="24"/>
          <w:szCs w:val="24"/>
          <w:highlight w:val="none"/>
        </w:rPr>
      </w:pPr>
      <w:r>
        <w:rPr>
          <w:rFonts w:hint="eastAsia" w:ascii="宋体" w:hAnsi="宋体" w:cs="Courier New"/>
          <w:kern w:val="0"/>
          <w:sz w:val="24"/>
          <w:szCs w:val="24"/>
          <w:highlight w:val="none"/>
        </w:rPr>
        <w:t>20.2.1 采用最低评标价法的，评标结果按投标报价由低到高顺序排列。投标报价相同的并列，由采购人确定或者采购人委托询价小组以投票方式确定中标人。</w:t>
      </w:r>
    </w:p>
    <w:p>
      <w:pPr>
        <w:spacing w:line="420" w:lineRule="exact"/>
        <w:ind w:firstLine="480" w:firstLineChars="200"/>
        <w:rPr>
          <w:rFonts w:hint="eastAsia" w:ascii="宋体" w:hAnsi="宋体" w:cs="Courier New"/>
          <w:kern w:val="0"/>
          <w:sz w:val="24"/>
          <w:szCs w:val="24"/>
          <w:highlight w:val="none"/>
        </w:rPr>
      </w:pPr>
      <w:r>
        <w:rPr>
          <w:rFonts w:hint="eastAsia" w:ascii="宋体" w:hAnsi="宋体" w:cs="Courier New"/>
          <w:kern w:val="0"/>
          <w:sz w:val="24"/>
          <w:szCs w:val="24"/>
          <w:highlight w:val="none"/>
        </w:rPr>
        <w:t>20.2.2 采用综合评分法的，评标结果按评审后得分由高到低顺序排列。得分相同的，按投标报价由低到高顺序排列。得分且投标报价相同的并列，由采购人确定或者采购人委托评标委员会以投票方式确定中标人。</w:t>
      </w:r>
    </w:p>
    <w:p>
      <w:pPr>
        <w:spacing w:line="420" w:lineRule="exact"/>
        <w:ind w:firstLine="480" w:firstLineChars="200"/>
        <w:rPr>
          <w:rFonts w:hint="eastAsia" w:ascii="宋体" w:hAnsi="宋体" w:cs="Courier New"/>
          <w:kern w:val="0"/>
          <w:sz w:val="24"/>
          <w:szCs w:val="24"/>
          <w:highlight w:val="none"/>
        </w:rPr>
      </w:pPr>
      <w:r>
        <w:rPr>
          <w:rFonts w:hint="eastAsia" w:ascii="宋体" w:hAnsi="宋体" w:cs="Courier New"/>
          <w:kern w:val="0"/>
          <w:sz w:val="24"/>
          <w:szCs w:val="24"/>
          <w:highlight w:val="none"/>
        </w:rPr>
        <w:t>20.3 中标人的数量有其他规定的，按采购文件相关规定执行。</w:t>
      </w:r>
    </w:p>
    <w:p>
      <w:pPr>
        <w:spacing w:line="420" w:lineRule="exact"/>
        <w:ind w:firstLine="480" w:firstLineChars="200"/>
        <w:rPr>
          <w:rFonts w:hint="eastAsia" w:ascii="宋体" w:hAnsi="宋体" w:cs="Courier New"/>
          <w:kern w:val="0"/>
          <w:sz w:val="24"/>
          <w:szCs w:val="24"/>
          <w:highlight w:val="none"/>
        </w:rPr>
      </w:pPr>
      <w:r>
        <w:rPr>
          <w:rFonts w:hint="eastAsia" w:ascii="宋体" w:hAnsi="宋体" w:cs="Courier New"/>
          <w:kern w:val="0"/>
          <w:sz w:val="24"/>
          <w:szCs w:val="24"/>
          <w:highlight w:val="none"/>
        </w:rPr>
        <w:t>20.4 中标人确定后，采购代理机构在政府采购监管部门指定的媒体上发布成交公告，同时向中标人和采购人发出《成交通知书》。《成交通知书》是政府采购合同的组成部分,对中标人和采购人具有同等法律效力。</w:t>
      </w:r>
    </w:p>
    <w:p>
      <w:pPr>
        <w:spacing w:line="420" w:lineRule="exact"/>
        <w:ind w:firstLine="480" w:firstLineChars="200"/>
        <w:rPr>
          <w:rFonts w:hint="eastAsia" w:ascii="宋体" w:hAnsi="宋体" w:cs="Courier New"/>
          <w:kern w:val="0"/>
          <w:sz w:val="24"/>
          <w:szCs w:val="24"/>
          <w:highlight w:val="none"/>
        </w:rPr>
      </w:pPr>
      <w:r>
        <w:rPr>
          <w:rFonts w:hint="eastAsia" w:ascii="宋体" w:hAnsi="宋体" w:cs="Courier New"/>
          <w:kern w:val="0"/>
          <w:sz w:val="24"/>
          <w:szCs w:val="24"/>
          <w:highlight w:val="none"/>
        </w:rPr>
        <w:t>20.5 成交通知书发出后，采购人不得违法改变成交结果，中标人无正当理由不得放弃中标。</w:t>
      </w:r>
    </w:p>
    <w:p>
      <w:pPr>
        <w:spacing w:line="420" w:lineRule="exact"/>
        <w:ind w:firstLine="480" w:firstLineChars="200"/>
        <w:rPr>
          <w:rFonts w:hint="eastAsia" w:ascii="宋体" w:hAnsi="宋体" w:cs="Courier New"/>
          <w:kern w:val="0"/>
          <w:sz w:val="24"/>
          <w:szCs w:val="24"/>
          <w:highlight w:val="none"/>
        </w:rPr>
      </w:pPr>
      <w:r>
        <w:rPr>
          <w:rFonts w:hint="eastAsia" w:ascii="宋体" w:hAnsi="宋体" w:cs="Courier New"/>
          <w:kern w:val="0"/>
          <w:sz w:val="24"/>
          <w:szCs w:val="24"/>
          <w:highlight w:val="none"/>
        </w:rPr>
        <w:t>20.6 中标人拒绝与采购人签订合同的，采购人可以按照评审报告推荐的中标候选人名单排序，确定下一候选人为中标人，也可以重新开展政府采购活动。</w:t>
      </w:r>
    </w:p>
    <w:p>
      <w:pPr>
        <w:spacing w:line="420" w:lineRule="exact"/>
        <w:ind w:firstLine="482" w:firstLineChars="200"/>
        <w:rPr>
          <w:rFonts w:hint="eastAsia" w:ascii="宋体" w:hAnsi="宋体" w:cs="Courier New"/>
          <w:b/>
          <w:bCs/>
          <w:kern w:val="0"/>
          <w:sz w:val="24"/>
          <w:szCs w:val="24"/>
          <w:highlight w:val="none"/>
        </w:rPr>
      </w:pPr>
      <w:r>
        <w:rPr>
          <w:rFonts w:hint="eastAsia" w:ascii="宋体" w:hAnsi="宋体" w:cs="Courier New"/>
          <w:b/>
          <w:bCs/>
          <w:kern w:val="0"/>
          <w:sz w:val="24"/>
          <w:szCs w:val="24"/>
          <w:highlight w:val="none"/>
        </w:rPr>
        <w:t>21 合同授予</w:t>
      </w:r>
    </w:p>
    <w:p>
      <w:pPr>
        <w:spacing w:line="420" w:lineRule="exact"/>
        <w:ind w:firstLine="480" w:firstLineChars="200"/>
        <w:rPr>
          <w:rFonts w:hint="eastAsia" w:ascii="宋体" w:hAnsi="宋体" w:cs="Courier New"/>
          <w:kern w:val="0"/>
          <w:sz w:val="24"/>
          <w:szCs w:val="24"/>
          <w:highlight w:val="none"/>
        </w:rPr>
      </w:pPr>
      <w:r>
        <w:rPr>
          <w:rFonts w:hint="eastAsia" w:ascii="宋体" w:hAnsi="宋体" w:cs="Courier New"/>
          <w:kern w:val="0"/>
          <w:sz w:val="24"/>
          <w:szCs w:val="24"/>
          <w:highlight w:val="none"/>
        </w:rPr>
        <w:t>除本章第20.6项规定及其他法律规定的情形外，采购人把合同授予被确定为实质上响应询价采购文件要求且排名第一的中标人。</w:t>
      </w:r>
    </w:p>
    <w:p>
      <w:pPr>
        <w:spacing w:line="420" w:lineRule="exact"/>
        <w:ind w:firstLine="482" w:firstLineChars="200"/>
        <w:rPr>
          <w:rFonts w:hint="eastAsia" w:ascii="宋体" w:hAnsi="宋体" w:cs="Courier New"/>
          <w:kern w:val="0"/>
          <w:sz w:val="24"/>
          <w:szCs w:val="24"/>
          <w:highlight w:val="none"/>
        </w:rPr>
      </w:pPr>
      <w:r>
        <w:rPr>
          <w:rFonts w:hint="eastAsia" w:ascii="宋体" w:hAnsi="宋体" w:cs="Courier New"/>
          <w:b/>
          <w:bCs/>
          <w:kern w:val="0"/>
          <w:sz w:val="24"/>
          <w:szCs w:val="24"/>
          <w:highlight w:val="none"/>
        </w:rPr>
        <w:t>22合同签订</w:t>
      </w:r>
    </w:p>
    <w:p>
      <w:pPr>
        <w:spacing w:line="420" w:lineRule="exact"/>
        <w:ind w:firstLine="480" w:firstLineChars="200"/>
        <w:rPr>
          <w:rFonts w:hint="eastAsia" w:ascii="宋体" w:hAnsi="宋体" w:cs="Courier New"/>
          <w:kern w:val="0"/>
          <w:sz w:val="24"/>
          <w:szCs w:val="24"/>
          <w:highlight w:val="none"/>
        </w:rPr>
      </w:pPr>
      <w:bookmarkStart w:id="18" w:name="_Toc278891597"/>
      <w:bookmarkStart w:id="19" w:name="_Toc272247700"/>
      <w:r>
        <w:rPr>
          <w:rFonts w:hint="eastAsia" w:ascii="宋体" w:hAnsi="宋体" w:cs="Courier New"/>
          <w:kern w:val="0"/>
          <w:sz w:val="24"/>
          <w:szCs w:val="24"/>
          <w:highlight w:val="none"/>
        </w:rPr>
        <w:t>22.1 采购人应当自成交通知书发出之日起</w:t>
      </w:r>
      <w:r>
        <w:rPr>
          <w:rFonts w:hint="eastAsia" w:ascii="宋体" w:hAnsi="宋体" w:cs="Courier New"/>
          <w:kern w:val="0"/>
          <w:sz w:val="24"/>
          <w:szCs w:val="24"/>
          <w:highlight w:val="none"/>
          <w:lang w:val="en-US" w:eastAsia="zh-CN"/>
        </w:rPr>
        <w:t>15</w:t>
      </w:r>
      <w:r>
        <w:rPr>
          <w:rFonts w:hint="eastAsia" w:ascii="宋体" w:hAnsi="宋体" w:cs="Courier New"/>
          <w:kern w:val="0"/>
          <w:sz w:val="24"/>
          <w:szCs w:val="24"/>
          <w:highlight w:val="none"/>
        </w:rPr>
        <w:t>日内，按照询价采购文件规定和中标人响应文件的承诺，与中标人签订书面合同。所签订的合同不得对询价采购文件确定的事项和中标人响应文件作实质性修改。</w:t>
      </w:r>
    </w:p>
    <w:p>
      <w:pPr>
        <w:spacing w:line="420" w:lineRule="exact"/>
        <w:ind w:firstLine="480" w:firstLineChars="200"/>
        <w:rPr>
          <w:rFonts w:hint="eastAsia" w:ascii="宋体" w:hAnsi="宋体" w:cs="Courier New"/>
          <w:kern w:val="0"/>
          <w:sz w:val="24"/>
          <w:szCs w:val="24"/>
          <w:highlight w:val="none"/>
        </w:rPr>
      </w:pPr>
      <w:r>
        <w:rPr>
          <w:rFonts w:hint="eastAsia" w:ascii="宋体" w:hAnsi="宋体" w:cs="Courier New"/>
          <w:kern w:val="0"/>
          <w:sz w:val="24"/>
          <w:szCs w:val="24"/>
          <w:highlight w:val="none"/>
        </w:rPr>
        <w:t>22.2 采购人不得向中标人提出任何不合理的要求作为签订合同的条件。</w:t>
      </w:r>
    </w:p>
    <w:p>
      <w:pPr>
        <w:spacing w:line="420" w:lineRule="exact"/>
        <w:ind w:firstLine="480" w:firstLineChars="200"/>
        <w:rPr>
          <w:rFonts w:hint="eastAsia" w:ascii="宋体" w:hAnsi="宋体" w:cs="Courier New"/>
          <w:kern w:val="0"/>
          <w:sz w:val="24"/>
          <w:szCs w:val="24"/>
          <w:highlight w:val="none"/>
        </w:rPr>
      </w:pPr>
      <w:r>
        <w:rPr>
          <w:rFonts w:hint="eastAsia" w:ascii="宋体" w:hAnsi="宋体" w:cs="Courier New"/>
          <w:kern w:val="0"/>
          <w:sz w:val="24"/>
          <w:szCs w:val="24"/>
          <w:highlight w:val="none"/>
        </w:rPr>
        <w:t>22.3 政府采购合同应当包括采购人与中标人的名称和住所、标的、数量、质量、价款或者报酬、履行期限及地点和方式、验收要求、违约责任、解决争议的方法等内容。</w:t>
      </w:r>
    </w:p>
    <w:p>
      <w:pPr>
        <w:spacing w:line="420" w:lineRule="exact"/>
        <w:ind w:firstLine="480" w:firstLineChars="200"/>
        <w:rPr>
          <w:rFonts w:hint="eastAsia" w:ascii="宋体" w:hAnsi="宋体" w:cs="Courier New"/>
          <w:kern w:val="0"/>
          <w:sz w:val="24"/>
          <w:szCs w:val="24"/>
          <w:highlight w:val="none"/>
        </w:rPr>
      </w:pPr>
      <w:r>
        <w:rPr>
          <w:rFonts w:hint="eastAsia" w:ascii="宋体" w:hAnsi="宋体" w:cs="Courier New"/>
          <w:kern w:val="0"/>
          <w:sz w:val="24"/>
          <w:szCs w:val="24"/>
          <w:highlight w:val="none"/>
        </w:rPr>
        <w:t>22.4 采购人与中标人应当根据合同的约定依法履行合同义务。政府采购合同的履行、违约责任和解决争议的方法等适用《中华人民共和国</w:t>
      </w:r>
      <w:r>
        <w:rPr>
          <w:rFonts w:hint="eastAsia" w:ascii="宋体" w:hAnsi="宋体" w:cs="Courier New"/>
          <w:kern w:val="0"/>
          <w:sz w:val="24"/>
          <w:szCs w:val="24"/>
          <w:highlight w:val="none"/>
          <w:lang w:val="en-US" w:eastAsia="zh-CN"/>
        </w:rPr>
        <w:t>民法典</w:t>
      </w:r>
      <w:r>
        <w:rPr>
          <w:rFonts w:hint="eastAsia" w:ascii="宋体" w:hAnsi="宋体" w:cs="Courier New"/>
          <w:kern w:val="0"/>
          <w:sz w:val="24"/>
          <w:szCs w:val="24"/>
          <w:highlight w:val="none"/>
        </w:rPr>
        <w:t>》。</w:t>
      </w:r>
    </w:p>
    <w:p>
      <w:pPr>
        <w:spacing w:line="420" w:lineRule="exact"/>
        <w:ind w:firstLine="480" w:firstLineChars="200"/>
        <w:rPr>
          <w:rFonts w:hint="eastAsia" w:ascii="宋体" w:hAnsi="宋体" w:cs="Courier New"/>
          <w:kern w:val="0"/>
          <w:sz w:val="24"/>
          <w:szCs w:val="24"/>
          <w:highlight w:val="none"/>
        </w:rPr>
      </w:pPr>
      <w:r>
        <w:rPr>
          <w:rFonts w:hint="eastAsia" w:ascii="宋体" w:hAnsi="宋体" w:cs="Courier New"/>
          <w:kern w:val="0"/>
          <w:sz w:val="24"/>
          <w:szCs w:val="24"/>
          <w:highlight w:val="none"/>
        </w:rPr>
        <w:t>22.5 采购人应当自政府采购合同签订之日起2个工作日内，将政府采购合同在省级以上人民政府财政部门指定的媒体上公告，但政府采购合同中涉及国家秘密、商业秘密的内容除外。</w:t>
      </w:r>
    </w:p>
    <w:p>
      <w:pPr>
        <w:spacing w:line="420" w:lineRule="exact"/>
        <w:ind w:firstLine="480" w:firstLineChars="200"/>
        <w:rPr>
          <w:rFonts w:hint="eastAsia" w:ascii="宋体" w:hAnsi="宋体" w:cs="Courier New"/>
          <w:kern w:val="0"/>
          <w:sz w:val="24"/>
          <w:szCs w:val="24"/>
          <w:highlight w:val="none"/>
        </w:rPr>
      </w:pPr>
      <w:r>
        <w:rPr>
          <w:rFonts w:hint="eastAsia" w:ascii="宋体" w:hAnsi="宋体" w:cs="Courier New"/>
          <w:kern w:val="0"/>
          <w:sz w:val="24"/>
          <w:szCs w:val="24"/>
          <w:highlight w:val="none"/>
        </w:rPr>
        <w:t>22.6 采购人应当加强对中标人的履约管理，并按照采购合同约定，及时向中标人支付采购资金。对于中标人违反采购合同约定的行为，采购人应当及时处理，依法追究其违约责任。</w:t>
      </w:r>
    </w:p>
    <w:p>
      <w:pPr>
        <w:spacing w:line="420" w:lineRule="exact"/>
        <w:ind w:firstLine="482" w:firstLineChars="200"/>
        <w:rPr>
          <w:rFonts w:hint="eastAsia" w:ascii="宋体" w:hAnsi="宋体" w:cs="Courier New"/>
          <w:b/>
          <w:bCs/>
          <w:kern w:val="0"/>
          <w:sz w:val="24"/>
          <w:szCs w:val="24"/>
          <w:highlight w:val="none"/>
        </w:rPr>
      </w:pPr>
      <w:bookmarkStart w:id="20" w:name="_Toc1905_WPSOffice_Level2"/>
      <w:bookmarkStart w:id="21" w:name="_Toc494561945"/>
      <w:bookmarkStart w:id="22" w:name="_Toc20835"/>
      <w:r>
        <w:rPr>
          <w:rFonts w:hint="eastAsia" w:ascii="宋体" w:hAnsi="宋体" w:cs="Courier New"/>
          <w:b/>
          <w:bCs/>
          <w:kern w:val="0"/>
          <w:sz w:val="24"/>
          <w:szCs w:val="24"/>
          <w:highlight w:val="none"/>
        </w:rPr>
        <w:t>五、供应商信用信息及查询</w:t>
      </w:r>
      <w:bookmarkEnd w:id="20"/>
    </w:p>
    <w:p>
      <w:pPr>
        <w:spacing w:line="420" w:lineRule="exact"/>
        <w:ind w:firstLine="480" w:firstLineChars="200"/>
        <w:rPr>
          <w:rFonts w:hint="eastAsia" w:ascii="宋体" w:hAnsi="宋体" w:cs="Courier New"/>
          <w:kern w:val="0"/>
          <w:sz w:val="24"/>
          <w:szCs w:val="24"/>
          <w:highlight w:val="none"/>
        </w:rPr>
      </w:pPr>
      <w:r>
        <w:rPr>
          <w:rFonts w:hint="eastAsia" w:ascii="宋体" w:hAnsi="宋体" w:cs="Courier New"/>
          <w:kern w:val="0"/>
          <w:sz w:val="24"/>
          <w:szCs w:val="24"/>
          <w:highlight w:val="none"/>
        </w:rPr>
        <w:t>23、信用信息查询渠道及使用规则</w:t>
      </w:r>
    </w:p>
    <w:p>
      <w:pPr>
        <w:spacing w:line="420" w:lineRule="exact"/>
        <w:ind w:firstLine="480" w:firstLineChars="200"/>
        <w:rPr>
          <w:rFonts w:hint="eastAsia" w:ascii="宋体" w:hAnsi="宋体" w:cs="Courier New"/>
          <w:kern w:val="0"/>
          <w:sz w:val="24"/>
          <w:szCs w:val="24"/>
          <w:highlight w:val="none"/>
        </w:rPr>
      </w:pPr>
      <w:r>
        <w:rPr>
          <w:rFonts w:hint="eastAsia" w:ascii="宋体" w:hAnsi="宋体" w:cs="Courier New"/>
          <w:kern w:val="0"/>
          <w:sz w:val="24"/>
          <w:szCs w:val="24"/>
          <w:highlight w:val="none"/>
        </w:rPr>
        <w:t>23.1 按照《关于在政府采购活动中查询及使用信用记录有关问题的通知》的要求，参与政府采购的供应商，信用记录的查询渠道为“信用中国”网站(www.creditchina.gov.cn)、中国政府采购网(</w:t>
      </w:r>
      <w:r>
        <w:rPr>
          <w:sz w:val="24"/>
          <w:szCs w:val="24"/>
          <w:highlight w:val="none"/>
        </w:rPr>
        <w:fldChar w:fldCharType="begin"/>
      </w:r>
      <w:r>
        <w:rPr>
          <w:sz w:val="24"/>
          <w:szCs w:val="24"/>
          <w:highlight w:val="none"/>
        </w:rPr>
        <w:instrText xml:space="preserve"> HYPERLINK "http://www.ccgp.gov.cn" </w:instrText>
      </w:r>
      <w:r>
        <w:rPr>
          <w:sz w:val="24"/>
          <w:szCs w:val="24"/>
          <w:highlight w:val="none"/>
        </w:rPr>
        <w:fldChar w:fldCharType="separate"/>
      </w:r>
      <w:r>
        <w:rPr>
          <w:rFonts w:hint="eastAsia" w:ascii="宋体" w:hAnsi="宋体" w:cs="Courier New"/>
          <w:kern w:val="0"/>
          <w:sz w:val="24"/>
          <w:szCs w:val="24"/>
          <w:highlight w:val="none"/>
        </w:rPr>
        <w:t>www.ccgp.gov.cn</w:t>
      </w:r>
      <w:r>
        <w:rPr>
          <w:rFonts w:hint="eastAsia" w:ascii="宋体" w:hAnsi="宋体" w:cs="Courier New"/>
          <w:kern w:val="0"/>
          <w:sz w:val="24"/>
          <w:szCs w:val="24"/>
          <w:highlight w:val="none"/>
        </w:rPr>
        <w:fldChar w:fldCharType="end"/>
      </w:r>
      <w:r>
        <w:rPr>
          <w:rFonts w:hint="eastAsia" w:ascii="宋体" w:hAnsi="宋体" w:cs="Courier New"/>
          <w:kern w:val="0"/>
          <w:sz w:val="24"/>
          <w:szCs w:val="24"/>
          <w:highlight w:val="none"/>
        </w:rPr>
        <w:t>)。</w:t>
      </w:r>
    </w:p>
    <w:p>
      <w:pPr>
        <w:spacing w:line="420" w:lineRule="exact"/>
        <w:ind w:firstLine="480" w:firstLineChars="200"/>
        <w:rPr>
          <w:rFonts w:hint="eastAsia" w:ascii="宋体" w:hAnsi="宋体" w:cs="Courier New"/>
          <w:kern w:val="0"/>
          <w:sz w:val="24"/>
          <w:szCs w:val="24"/>
          <w:highlight w:val="none"/>
        </w:rPr>
      </w:pPr>
      <w:r>
        <w:rPr>
          <w:rFonts w:hint="eastAsia" w:ascii="宋体" w:hAnsi="宋体" w:cs="Courier New"/>
          <w:kern w:val="0"/>
          <w:sz w:val="24"/>
          <w:szCs w:val="24"/>
          <w:highlight w:val="none"/>
        </w:rPr>
        <w:t>23.2 列入失信被执行人、重大税收违法案件当事人名单、政府采购严重违法失信行为记录名单的供应商，采购代理机构拒绝其参与政府采购活动。</w:t>
      </w:r>
    </w:p>
    <w:p>
      <w:pPr>
        <w:spacing w:line="420" w:lineRule="exact"/>
        <w:ind w:firstLine="480" w:firstLineChars="200"/>
        <w:rPr>
          <w:rFonts w:hint="eastAsia" w:ascii="宋体" w:hAnsi="宋体" w:cs="Courier New"/>
          <w:kern w:val="0"/>
          <w:sz w:val="24"/>
          <w:szCs w:val="24"/>
          <w:highlight w:val="none"/>
        </w:rPr>
      </w:pPr>
      <w:r>
        <w:rPr>
          <w:rFonts w:hint="eastAsia" w:ascii="宋体" w:hAnsi="宋体" w:cs="Courier New"/>
          <w:kern w:val="0"/>
          <w:sz w:val="24"/>
          <w:szCs w:val="24"/>
          <w:highlight w:val="none"/>
        </w:rPr>
        <w:t>23.3 两个及以上自然人、法人或者其他组织组成联合体，以一个供应商的身份共同参加政府采购活动的，应当对所有联合体成员进行信用记录查询，联合体成员存在不良信用记录的，视同联合体存在不良信用信息。</w:t>
      </w:r>
    </w:p>
    <w:p>
      <w:pPr>
        <w:spacing w:line="420" w:lineRule="exact"/>
        <w:ind w:firstLine="480" w:firstLineChars="200"/>
        <w:rPr>
          <w:rFonts w:hint="eastAsia" w:ascii="宋体" w:hAnsi="宋体" w:cs="Courier New"/>
          <w:kern w:val="0"/>
          <w:sz w:val="24"/>
          <w:szCs w:val="24"/>
          <w:highlight w:val="none"/>
        </w:rPr>
      </w:pPr>
      <w:r>
        <w:rPr>
          <w:rFonts w:hint="eastAsia" w:ascii="宋体" w:hAnsi="宋体" w:cs="Courier New"/>
          <w:kern w:val="0"/>
          <w:sz w:val="24"/>
          <w:szCs w:val="24"/>
          <w:highlight w:val="none"/>
        </w:rPr>
        <w:t>23.4 供应商的信用记录，最终以评标时的“信用中国”网站发布的信息为准。</w:t>
      </w:r>
    </w:p>
    <w:p>
      <w:pPr>
        <w:spacing w:line="420" w:lineRule="exact"/>
        <w:ind w:firstLine="480" w:firstLineChars="200"/>
        <w:rPr>
          <w:rFonts w:hint="eastAsia" w:ascii="宋体" w:hAnsi="宋体" w:cs="Courier New"/>
          <w:b/>
          <w:bCs/>
          <w:kern w:val="0"/>
          <w:sz w:val="24"/>
          <w:szCs w:val="24"/>
          <w:highlight w:val="none"/>
        </w:rPr>
      </w:pPr>
      <w:r>
        <w:rPr>
          <w:rFonts w:hint="eastAsia" w:ascii="宋体" w:hAnsi="宋体" w:cs="Courier New"/>
          <w:kern w:val="0"/>
          <w:sz w:val="24"/>
          <w:szCs w:val="24"/>
          <w:highlight w:val="none"/>
        </w:rPr>
        <w:t>23.5在资格审查与评标工作未同日进行的特殊情形下，采购代理机构工作人员在评标时对供应商的信用信息进行复核，发现评标当日存在不良信用信息的，由询价小组按照符合性审查不合格作无效投标处理。</w:t>
      </w:r>
    </w:p>
    <w:p>
      <w:pPr>
        <w:spacing w:line="420" w:lineRule="exact"/>
        <w:ind w:firstLine="482" w:firstLineChars="200"/>
        <w:rPr>
          <w:rFonts w:hint="eastAsia" w:ascii="宋体" w:hAnsi="宋体" w:cs="Courier New"/>
          <w:b/>
          <w:bCs/>
          <w:kern w:val="0"/>
          <w:sz w:val="24"/>
          <w:szCs w:val="24"/>
          <w:highlight w:val="none"/>
        </w:rPr>
      </w:pPr>
      <w:bookmarkStart w:id="23" w:name="_Toc28176_WPSOffice_Level2"/>
      <w:r>
        <w:rPr>
          <w:rFonts w:hint="eastAsia" w:ascii="宋体" w:hAnsi="宋体" w:cs="Courier New"/>
          <w:b/>
          <w:bCs/>
          <w:kern w:val="0"/>
          <w:sz w:val="24"/>
          <w:szCs w:val="24"/>
          <w:highlight w:val="none"/>
        </w:rPr>
        <w:t>六、采购信息公告</w:t>
      </w:r>
      <w:bookmarkEnd w:id="21"/>
      <w:bookmarkEnd w:id="22"/>
      <w:bookmarkEnd w:id="23"/>
    </w:p>
    <w:p>
      <w:pPr>
        <w:spacing w:line="420" w:lineRule="exact"/>
        <w:ind w:firstLine="480" w:firstLineChars="200"/>
        <w:rPr>
          <w:rFonts w:hint="eastAsia" w:ascii="宋体" w:hAnsi="宋体" w:cs="Courier New"/>
          <w:kern w:val="0"/>
          <w:sz w:val="24"/>
          <w:szCs w:val="24"/>
          <w:highlight w:val="none"/>
        </w:rPr>
      </w:pPr>
      <w:r>
        <w:rPr>
          <w:rFonts w:hint="eastAsia" w:ascii="宋体" w:hAnsi="宋体" w:cs="Courier New"/>
          <w:kern w:val="0"/>
          <w:sz w:val="24"/>
          <w:szCs w:val="24"/>
          <w:highlight w:val="none"/>
        </w:rPr>
        <w:t>24  公告的媒体及规定</w:t>
      </w:r>
    </w:p>
    <w:p>
      <w:pPr>
        <w:spacing w:line="420" w:lineRule="exact"/>
        <w:ind w:firstLine="480" w:firstLineChars="200"/>
        <w:rPr>
          <w:rFonts w:hint="eastAsia" w:ascii="宋体" w:hAnsi="宋体" w:cs="Courier New"/>
          <w:kern w:val="0"/>
          <w:sz w:val="24"/>
          <w:szCs w:val="24"/>
          <w:highlight w:val="none"/>
        </w:rPr>
      </w:pPr>
      <w:r>
        <w:rPr>
          <w:rFonts w:hint="eastAsia" w:ascii="宋体" w:hAnsi="宋体" w:cs="Courier New"/>
          <w:kern w:val="0"/>
          <w:sz w:val="24"/>
          <w:szCs w:val="24"/>
          <w:highlight w:val="none"/>
        </w:rPr>
        <w:t>24.1采购代理机构在采购活动中的公告、补充、更正、结果等采购信息均依法在政府采购监管部门指定媒体上发布。</w:t>
      </w:r>
    </w:p>
    <w:p>
      <w:pPr>
        <w:spacing w:line="420" w:lineRule="exact"/>
        <w:ind w:firstLine="480" w:firstLineChars="200"/>
        <w:rPr>
          <w:rFonts w:hint="eastAsia" w:ascii="宋体" w:hAnsi="宋体" w:cs="Courier New"/>
          <w:kern w:val="0"/>
          <w:sz w:val="24"/>
          <w:szCs w:val="24"/>
          <w:highlight w:val="none"/>
        </w:rPr>
      </w:pPr>
      <w:r>
        <w:rPr>
          <w:rFonts w:hint="eastAsia" w:ascii="宋体" w:hAnsi="宋体" w:cs="Courier New"/>
          <w:kern w:val="0"/>
          <w:sz w:val="24"/>
          <w:szCs w:val="24"/>
          <w:highlight w:val="none"/>
        </w:rPr>
        <w:t>24.2 采购代理机构在自中标人确定之日起2个工作日内，在政府采购监管部门指定媒体上公告中标结果，成交公告的公示期为1个工作日。</w:t>
      </w:r>
    </w:p>
    <w:p>
      <w:pPr>
        <w:spacing w:line="420" w:lineRule="exact"/>
        <w:ind w:firstLine="480" w:firstLineChars="200"/>
        <w:rPr>
          <w:rFonts w:hint="eastAsia" w:ascii="宋体" w:hAnsi="宋体" w:cs="Courier New"/>
          <w:kern w:val="0"/>
          <w:sz w:val="24"/>
          <w:szCs w:val="24"/>
          <w:highlight w:val="none"/>
        </w:rPr>
      </w:pPr>
      <w:r>
        <w:rPr>
          <w:rFonts w:hint="eastAsia" w:ascii="宋体" w:hAnsi="宋体" w:cs="Courier New"/>
          <w:kern w:val="0"/>
          <w:sz w:val="24"/>
          <w:szCs w:val="24"/>
          <w:highlight w:val="none"/>
        </w:rPr>
        <w:t>24.3 资格审查未通过的供应商可在结果公告质疑有效期内按公告中的联系方式获知本单位的资格审查情况。</w:t>
      </w:r>
    </w:p>
    <w:p>
      <w:pPr>
        <w:spacing w:line="420" w:lineRule="exact"/>
        <w:ind w:firstLine="480" w:firstLineChars="200"/>
        <w:rPr>
          <w:rFonts w:hint="eastAsia" w:ascii="宋体" w:hAnsi="宋体" w:cs="Courier New"/>
          <w:kern w:val="0"/>
          <w:sz w:val="24"/>
          <w:szCs w:val="24"/>
          <w:highlight w:val="none"/>
        </w:rPr>
      </w:pPr>
      <w:r>
        <w:rPr>
          <w:rFonts w:hint="eastAsia" w:ascii="宋体" w:hAnsi="宋体" w:cs="Courier New"/>
          <w:kern w:val="0"/>
          <w:sz w:val="24"/>
          <w:szCs w:val="24"/>
          <w:highlight w:val="none"/>
        </w:rPr>
        <w:t>24.4 采用综合评分法评审的项目，未中标人可在结果公告质疑有效期内按公告中的联系方式获知本单位的评审得分与排序。</w:t>
      </w:r>
    </w:p>
    <w:p>
      <w:pPr>
        <w:spacing w:line="420" w:lineRule="exact"/>
        <w:ind w:firstLine="482" w:firstLineChars="200"/>
        <w:rPr>
          <w:rFonts w:hint="eastAsia" w:ascii="宋体" w:hAnsi="宋体" w:cs="Courier New"/>
          <w:b/>
          <w:bCs/>
          <w:kern w:val="0"/>
          <w:sz w:val="24"/>
          <w:szCs w:val="24"/>
          <w:highlight w:val="none"/>
        </w:rPr>
      </w:pPr>
      <w:bookmarkStart w:id="24" w:name="_Toc2750"/>
      <w:bookmarkStart w:id="25" w:name="_Toc494561946"/>
      <w:bookmarkStart w:id="26" w:name="_Toc3585_WPSOffice_Level2"/>
      <w:r>
        <w:rPr>
          <w:rFonts w:hint="eastAsia" w:ascii="宋体" w:hAnsi="宋体" w:cs="Courier New"/>
          <w:b/>
          <w:bCs/>
          <w:kern w:val="0"/>
          <w:sz w:val="24"/>
          <w:szCs w:val="24"/>
          <w:highlight w:val="none"/>
        </w:rPr>
        <w:t>七、质疑</w:t>
      </w:r>
      <w:bookmarkEnd w:id="18"/>
      <w:bookmarkEnd w:id="19"/>
      <w:r>
        <w:rPr>
          <w:rFonts w:hint="eastAsia" w:ascii="宋体" w:hAnsi="宋体" w:cs="Courier New"/>
          <w:b/>
          <w:bCs/>
          <w:kern w:val="0"/>
          <w:sz w:val="24"/>
          <w:szCs w:val="24"/>
          <w:highlight w:val="none"/>
        </w:rPr>
        <w:t>及提交</w:t>
      </w:r>
      <w:bookmarkEnd w:id="24"/>
      <w:bookmarkEnd w:id="25"/>
      <w:bookmarkEnd w:id="26"/>
    </w:p>
    <w:p>
      <w:pPr>
        <w:spacing w:line="420" w:lineRule="exact"/>
        <w:ind w:firstLine="482" w:firstLineChars="200"/>
        <w:rPr>
          <w:rFonts w:hint="eastAsia" w:ascii="宋体" w:hAnsi="宋体" w:cs="Courier New"/>
          <w:b/>
          <w:bCs/>
          <w:kern w:val="0"/>
          <w:sz w:val="24"/>
          <w:szCs w:val="24"/>
          <w:highlight w:val="none"/>
        </w:rPr>
      </w:pPr>
      <w:r>
        <w:rPr>
          <w:rFonts w:hint="eastAsia" w:ascii="宋体" w:hAnsi="宋体" w:cs="Courier New"/>
          <w:b/>
          <w:bCs/>
          <w:kern w:val="0"/>
          <w:sz w:val="24"/>
          <w:szCs w:val="24"/>
          <w:highlight w:val="none"/>
        </w:rPr>
        <w:t>25  质疑提交</w:t>
      </w:r>
    </w:p>
    <w:p>
      <w:pPr>
        <w:spacing w:line="420" w:lineRule="exact"/>
        <w:ind w:firstLine="480" w:firstLineChars="200"/>
        <w:rPr>
          <w:rFonts w:hint="eastAsia" w:ascii="宋体" w:hAnsi="宋体" w:cs="Courier New"/>
          <w:kern w:val="0"/>
          <w:sz w:val="24"/>
          <w:szCs w:val="24"/>
          <w:highlight w:val="none"/>
        </w:rPr>
      </w:pPr>
      <w:r>
        <w:rPr>
          <w:rFonts w:hint="eastAsia" w:ascii="宋体" w:hAnsi="宋体" w:cs="Courier New"/>
          <w:kern w:val="0"/>
          <w:sz w:val="24"/>
          <w:szCs w:val="24"/>
          <w:highlight w:val="none"/>
        </w:rPr>
        <w:t>供应商认为询价采购文件、询价采购过程和中标结果使自己的权益受到损害的，可以在知道或者应知其权益受到损害之日起7个工作日内，以书面形式向采购代理机构提出质疑，质疑文件须具有供应商法人代表签字、供应商单位公章，以当面提交的方式递交到采购代理机构。采购代理机构将按财政部财库[2017]94文之规定程序处理，逾期概不受理。</w:t>
      </w:r>
    </w:p>
    <w:p>
      <w:pPr>
        <w:spacing w:line="420" w:lineRule="exact"/>
        <w:ind w:firstLine="480" w:firstLineChars="200"/>
        <w:rPr>
          <w:rFonts w:hint="eastAsia" w:ascii="宋体" w:hAnsi="宋体" w:cs="Courier New"/>
          <w:kern w:val="0"/>
          <w:sz w:val="24"/>
          <w:szCs w:val="24"/>
          <w:highlight w:val="none"/>
        </w:rPr>
      </w:pPr>
      <w:r>
        <w:rPr>
          <w:rFonts w:hint="eastAsia" w:ascii="宋体" w:hAnsi="宋体" w:cs="Courier New"/>
          <w:kern w:val="0"/>
          <w:sz w:val="24"/>
          <w:szCs w:val="24"/>
          <w:highlight w:val="none"/>
        </w:rPr>
        <w:t>26  供应商应知其权益受到损害之日是指：</w:t>
      </w:r>
    </w:p>
    <w:p>
      <w:pPr>
        <w:spacing w:line="420" w:lineRule="exact"/>
        <w:ind w:firstLine="480" w:firstLineChars="200"/>
        <w:rPr>
          <w:rFonts w:hint="eastAsia" w:ascii="宋体" w:hAnsi="宋体" w:cs="Courier New"/>
          <w:kern w:val="0"/>
          <w:sz w:val="24"/>
          <w:szCs w:val="24"/>
          <w:highlight w:val="none"/>
        </w:rPr>
      </w:pPr>
      <w:r>
        <w:rPr>
          <w:rFonts w:hint="eastAsia" w:ascii="宋体" w:hAnsi="宋体" w:cs="Courier New"/>
          <w:kern w:val="0"/>
          <w:sz w:val="24"/>
          <w:szCs w:val="24"/>
          <w:highlight w:val="none"/>
        </w:rPr>
        <w:t>26.1 对可以质疑的采购文件提出质疑的，为收到采购文件之日或者询价采购文件公告期限届满之日；</w:t>
      </w:r>
    </w:p>
    <w:p>
      <w:pPr>
        <w:spacing w:line="420" w:lineRule="exact"/>
        <w:ind w:firstLine="480" w:firstLineChars="200"/>
        <w:rPr>
          <w:rFonts w:hint="eastAsia" w:ascii="宋体" w:hAnsi="宋体" w:cs="Courier New"/>
          <w:kern w:val="0"/>
          <w:sz w:val="24"/>
          <w:szCs w:val="24"/>
          <w:highlight w:val="none"/>
        </w:rPr>
      </w:pPr>
      <w:r>
        <w:rPr>
          <w:rFonts w:hint="eastAsia" w:ascii="宋体" w:hAnsi="宋体" w:cs="Courier New"/>
          <w:kern w:val="0"/>
          <w:sz w:val="24"/>
          <w:szCs w:val="24"/>
          <w:highlight w:val="none"/>
        </w:rPr>
        <w:t>26.2 对采购过程提出质疑的，为各采购程序环节结束之日；</w:t>
      </w:r>
    </w:p>
    <w:p>
      <w:pPr>
        <w:spacing w:line="420" w:lineRule="exact"/>
        <w:ind w:firstLine="480" w:firstLineChars="200"/>
        <w:rPr>
          <w:rFonts w:hint="eastAsia" w:ascii="宋体" w:hAnsi="宋体" w:cs="Courier New"/>
          <w:kern w:val="0"/>
          <w:sz w:val="24"/>
          <w:szCs w:val="24"/>
          <w:highlight w:val="none"/>
        </w:rPr>
      </w:pPr>
      <w:r>
        <w:rPr>
          <w:rFonts w:hint="eastAsia" w:ascii="宋体" w:hAnsi="宋体" w:cs="Courier New"/>
          <w:kern w:val="0"/>
          <w:sz w:val="24"/>
          <w:szCs w:val="24"/>
          <w:highlight w:val="none"/>
        </w:rPr>
        <w:t>26.3 对成交结果提出质疑的，为成交公告期限届满之日。</w:t>
      </w:r>
    </w:p>
    <w:p>
      <w:pPr>
        <w:spacing w:line="420" w:lineRule="exact"/>
        <w:ind w:firstLine="480" w:firstLineChars="200"/>
        <w:rPr>
          <w:rFonts w:hint="eastAsia" w:ascii="宋体" w:hAnsi="宋体" w:cs="Courier New"/>
          <w:kern w:val="0"/>
          <w:sz w:val="24"/>
          <w:szCs w:val="24"/>
          <w:highlight w:val="none"/>
        </w:rPr>
      </w:pPr>
      <w:r>
        <w:rPr>
          <w:rFonts w:hint="eastAsia" w:ascii="宋体" w:hAnsi="宋体" w:cs="Courier New"/>
          <w:kern w:val="0"/>
          <w:sz w:val="24"/>
          <w:szCs w:val="24"/>
          <w:highlight w:val="none"/>
        </w:rPr>
        <w:t>27  质疑书应当包括下列主要内容：</w:t>
      </w:r>
    </w:p>
    <w:p>
      <w:pPr>
        <w:spacing w:line="420" w:lineRule="exact"/>
        <w:ind w:firstLine="480" w:firstLineChars="200"/>
        <w:rPr>
          <w:rFonts w:hint="eastAsia" w:ascii="宋体" w:hAnsi="宋体" w:cs="Courier New"/>
          <w:kern w:val="0"/>
          <w:sz w:val="24"/>
          <w:szCs w:val="24"/>
          <w:highlight w:val="none"/>
        </w:rPr>
      </w:pPr>
      <w:r>
        <w:rPr>
          <w:rFonts w:hint="eastAsia" w:ascii="宋体" w:hAnsi="宋体" w:cs="Courier New"/>
          <w:kern w:val="0"/>
          <w:sz w:val="24"/>
          <w:szCs w:val="24"/>
          <w:highlight w:val="none"/>
        </w:rPr>
        <w:t>27.1 质疑人的名称、地址、联系人及联系电话等；</w:t>
      </w:r>
    </w:p>
    <w:p>
      <w:pPr>
        <w:spacing w:line="420" w:lineRule="exact"/>
        <w:ind w:firstLine="480" w:firstLineChars="200"/>
        <w:rPr>
          <w:rFonts w:hint="eastAsia" w:ascii="宋体" w:hAnsi="宋体" w:cs="Courier New"/>
          <w:kern w:val="0"/>
          <w:sz w:val="24"/>
          <w:szCs w:val="24"/>
          <w:highlight w:val="none"/>
        </w:rPr>
      </w:pPr>
      <w:r>
        <w:rPr>
          <w:rFonts w:hint="eastAsia" w:ascii="宋体" w:hAnsi="宋体" w:cs="Courier New"/>
          <w:kern w:val="0"/>
          <w:sz w:val="24"/>
          <w:szCs w:val="24"/>
          <w:highlight w:val="none"/>
        </w:rPr>
        <w:t>27.2 被质疑人的名称、地址、联系人及联系电话等；</w:t>
      </w:r>
    </w:p>
    <w:p>
      <w:pPr>
        <w:spacing w:line="420" w:lineRule="exact"/>
        <w:ind w:firstLine="480" w:firstLineChars="200"/>
        <w:rPr>
          <w:rFonts w:hint="eastAsia" w:ascii="宋体" w:hAnsi="宋体" w:cs="Courier New"/>
          <w:kern w:val="0"/>
          <w:sz w:val="24"/>
          <w:szCs w:val="24"/>
          <w:highlight w:val="none"/>
        </w:rPr>
      </w:pPr>
      <w:r>
        <w:rPr>
          <w:rFonts w:hint="eastAsia" w:ascii="宋体" w:hAnsi="宋体" w:cs="Courier New"/>
          <w:kern w:val="0"/>
          <w:sz w:val="24"/>
          <w:szCs w:val="24"/>
          <w:highlight w:val="none"/>
        </w:rPr>
        <w:t>27.3 质疑项目名称及编号、质疑事项和明确的请求；</w:t>
      </w:r>
    </w:p>
    <w:p>
      <w:pPr>
        <w:spacing w:line="420" w:lineRule="exact"/>
        <w:ind w:firstLine="480" w:firstLineChars="200"/>
        <w:rPr>
          <w:rFonts w:hint="eastAsia" w:ascii="宋体" w:hAnsi="宋体" w:cs="Courier New"/>
          <w:kern w:val="0"/>
          <w:sz w:val="24"/>
          <w:szCs w:val="24"/>
          <w:highlight w:val="none"/>
        </w:rPr>
      </w:pPr>
      <w:r>
        <w:rPr>
          <w:rFonts w:hint="eastAsia" w:ascii="宋体" w:hAnsi="宋体" w:cs="Courier New"/>
          <w:kern w:val="0"/>
          <w:sz w:val="24"/>
          <w:szCs w:val="24"/>
          <w:highlight w:val="none"/>
        </w:rPr>
        <w:t>27.4 质疑事项的事实根据、法律依据及其他必要的证明材料；</w:t>
      </w:r>
    </w:p>
    <w:p>
      <w:pPr>
        <w:spacing w:line="420" w:lineRule="exact"/>
        <w:ind w:firstLine="480" w:firstLineChars="200"/>
        <w:rPr>
          <w:rFonts w:hint="eastAsia" w:ascii="宋体" w:hAnsi="宋体" w:cs="Courier New"/>
          <w:kern w:val="0"/>
          <w:sz w:val="24"/>
          <w:szCs w:val="24"/>
          <w:highlight w:val="none"/>
        </w:rPr>
      </w:pPr>
      <w:r>
        <w:rPr>
          <w:rFonts w:hint="eastAsia" w:ascii="宋体" w:hAnsi="宋体" w:cs="Courier New"/>
          <w:kern w:val="0"/>
          <w:sz w:val="24"/>
          <w:szCs w:val="24"/>
          <w:highlight w:val="none"/>
        </w:rPr>
        <w:t>27.5 提出质疑的日期；</w:t>
      </w:r>
    </w:p>
    <w:p>
      <w:pPr>
        <w:spacing w:line="420" w:lineRule="exact"/>
        <w:ind w:firstLine="480" w:firstLineChars="200"/>
        <w:rPr>
          <w:rFonts w:hint="eastAsia" w:ascii="宋体" w:hAnsi="宋体" w:cs="Courier New"/>
          <w:kern w:val="0"/>
          <w:sz w:val="24"/>
          <w:szCs w:val="24"/>
          <w:highlight w:val="none"/>
        </w:rPr>
      </w:pPr>
      <w:r>
        <w:rPr>
          <w:rFonts w:hint="eastAsia" w:ascii="宋体" w:hAnsi="宋体" w:cs="Courier New"/>
          <w:kern w:val="0"/>
          <w:sz w:val="24"/>
          <w:szCs w:val="24"/>
          <w:highlight w:val="none"/>
        </w:rPr>
        <w:t>27.6 质疑人的署名及签章（质疑人为自然人的，应当由本人签字；质疑人为法人或者其他组织的，应当由法定代表人或者主要负责人签字盖章并加盖公章）；</w:t>
      </w:r>
    </w:p>
    <w:p>
      <w:pPr>
        <w:spacing w:line="420" w:lineRule="exact"/>
        <w:ind w:firstLine="480" w:firstLineChars="200"/>
        <w:rPr>
          <w:rFonts w:hint="eastAsia" w:ascii="宋体" w:hAnsi="宋体" w:cs="Courier New"/>
          <w:kern w:val="0"/>
          <w:sz w:val="24"/>
          <w:szCs w:val="24"/>
          <w:highlight w:val="none"/>
        </w:rPr>
      </w:pPr>
      <w:r>
        <w:rPr>
          <w:rFonts w:hint="eastAsia" w:ascii="宋体" w:hAnsi="宋体" w:cs="Courier New"/>
          <w:kern w:val="0"/>
          <w:sz w:val="24"/>
          <w:szCs w:val="24"/>
          <w:highlight w:val="none"/>
        </w:rPr>
        <w:t>27.7 法人授权委托书（质疑人或法人委托代理人办理质疑事务的，应当提供授权委托书，授权委托书应当载明委托代理的具体权限和事项）。</w:t>
      </w:r>
    </w:p>
    <w:p>
      <w:pPr>
        <w:spacing w:line="420" w:lineRule="exact"/>
        <w:ind w:firstLine="480" w:firstLineChars="200"/>
        <w:rPr>
          <w:rFonts w:hint="eastAsia" w:ascii="宋体" w:hAnsi="宋体" w:cs="Courier New"/>
          <w:b/>
          <w:bCs/>
          <w:kern w:val="0"/>
          <w:sz w:val="24"/>
          <w:szCs w:val="24"/>
          <w:highlight w:val="none"/>
        </w:rPr>
      </w:pPr>
      <w:r>
        <w:rPr>
          <w:rFonts w:hint="eastAsia" w:ascii="宋体" w:hAnsi="宋体" w:cs="Courier New"/>
          <w:kern w:val="0"/>
          <w:sz w:val="24"/>
          <w:szCs w:val="24"/>
          <w:highlight w:val="none"/>
        </w:rPr>
        <w:t>28  不予受理的情形</w:t>
      </w:r>
    </w:p>
    <w:p>
      <w:pPr>
        <w:spacing w:line="420" w:lineRule="exact"/>
        <w:ind w:firstLine="480" w:firstLineChars="200"/>
        <w:rPr>
          <w:rFonts w:hint="eastAsia" w:ascii="宋体" w:hAnsi="宋体" w:cs="Courier New"/>
          <w:kern w:val="0"/>
          <w:sz w:val="24"/>
          <w:szCs w:val="24"/>
          <w:highlight w:val="none"/>
        </w:rPr>
      </w:pPr>
      <w:r>
        <w:rPr>
          <w:rFonts w:hint="eastAsia" w:ascii="宋体" w:hAnsi="宋体" w:cs="Courier New"/>
          <w:kern w:val="0"/>
          <w:sz w:val="24"/>
          <w:szCs w:val="24"/>
          <w:highlight w:val="none"/>
        </w:rPr>
        <w:t>供应商未按本章“质疑及提交”规定的时限、内容及方式进行质疑的，采购代理机构不予受理。</w:t>
      </w:r>
    </w:p>
    <w:p>
      <w:pPr>
        <w:spacing w:line="420" w:lineRule="exact"/>
        <w:ind w:firstLine="482" w:firstLineChars="200"/>
        <w:rPr>
          <w:rFonts w:hint="eastAsia" w:ascii="宋体" w:hAnsi="宋体" w:cs="Courier New"/>
          <w:b/>
          <w:bCs/>
          <w:kern w:val="0"/>
          <w:sz w:val="24"/>
          <w:szCs w:val="24"/>
          <w:highlight w:val="none"/>
        </w:rPr>
      </w:pPr>
      <w:bookmarkStart w:id="27" w:name="_Toc28653"/>
      <w:bookmarkStart w:id="28" w:name="_Toc17327_WPSOffice_Level2"/>
      <w:bookmarkStart w:id="29" w:name="_Toc494561947"/>
      <w:r>
        <w:rPr>
          <w:rFonts w:hint="eastAsia" w:ascii="宋体" w:hAnsi="宋体" w:cs="Courier New"/>
          <w:b/>
          <w:bCs/>
          <w:kern w:val="0"/>
          <w:sz w:val="24"/>
          <w:szCs w:val="24"/>
          <w:highlight w:val="none"/>
        </w:rPr>
        <w:t>八、相关条文解读</w:t>
      </w:r>
      <w:bookmarkEnd w:id="27"/>
      <w:bookmarkEnd w:id="28"/>
      <w:bookmarkEnd w:id="29"/>
    </w:p>
    <w:p>
      <w:pPr>
        <w:spacing w:line="420" w:lineRule="exact"/>
        <w:ind w:firstLine="480" w:firstLineChars="200"/>
        <w:rPr>
          <w:rFonts w:hint="eastAsia" w:ascii="宋体" w:hAnsi="宋体" w:cs="Courier New"/>
          <w:kern w:val="0"/>
          <w:sz w:val="24"/>
          <w:szCs w:val="24"/>
          <w:highlight w:val="none"/>
        </w:rPr>
      </w:pPr>
      <w:r>
        <w:rPr>
          <w:rFonts w:hint="eastAsia" w:ascii="宋体" w:hAnsi="宋体" w:cs="Courier New"/>
          <w:kern w:val="0"/>
          <w:sz w:val="24"/>
          <w:szCs w:val="24"/>
          <w:highlight w:val="none"/>
        </w:rPr>
        <w:t>29  政府采购法第二十二条第一款第五项所称重大违法记录，是指供应商因违法经营受到刑事处罚或者责令停产停业、吊销许可证或者执照、较大数额罚款等行政处罚。</w:t>
      </w:r>
    </w:p>
    <w:p>
      <w:pPr>
        <w:spacing w:line="420" w:lineRule="exact"/>
        <w:ind w:firstLine="480" w:firstLineChars="200"/>
        <w:rPr>
          <w:rFonts w:hint="eastAsia" w:ascii="宋体" w:hAnsi="宋体" w:cs="Courier New"/>
          <w:kern w:val="0"/>
          <w:sz w:val="24"/>
          <w:szCs w:val="24"/>
          <w:highlight w:val="none"/>
        </w:rPr>
      </w:pPr>
      <w:r>
        <w:rPr>
          <w:rFonts w:hint="eastAsia" w:ascii="宋体" w:hAnsi="宋体" w:cs="Courier New"/>
          <w:kern w:val="0"/>
          <w:sz w:val="24"/>
          <w:szCs w:val="24"/>
          <w:highlight w:val="none"/>
        </w:rPr>
        <w:t>30  按照财政部《关于规范政府采购行政处罚有关问题的通知》的规定，各级人民政府财政部门依法对参加政府采购活动的供应商作出的禁止参加政府采购活动等行政处罚决定在全国范围内生效。</w:t>
      </w:r>
    </w:p>
    <w:p>
      <w:pPr>
        <w:spacing w:line="420" w:lineRule="exact"/>
        <w:ind w:firstLine="480" w:firstLineChars="200"/>
        <w:rPr>
          <w:rFonts w:hint="eastAsia" w:ascii="宋体" w:hAnsi="宋体" w:cs="Courier New"/>
          <w:kern w:val="0"/>
          <w:sz w:val="24"/>
          <w:szCs w:val="24"/>
          <w:highlight w:val="none"/>
        </w:rPr>
      </w:pPr>
      <w:r>
        <w:rPr>
          <w:rFonts w:hint="eastAsia" w:ascii="宋体" w:hAnsi="宋体" w:cs="Courier New"/>
          <w:kern w:val="0"/>
          <w:sz w:val="24"/>
          <w:szCs w:val="24"/>
          <w:highlight w:val="none"/>
        </w:rPr>
        <w:t>31  供应商在参加政府采购活动前3年内因违法经营被禁止在一定期限内参加政府采购活动，期限届满的，可以参加政府采购活动。</w:t>
      </w:r>
    </w:p>
    <w:p>
      <w:pPr>
        <w:spacing w:line="420" w:lineRule="exact"/>
        <w:ind w:firstLine="480" w:firstLineChars="200"/>
        <w:rPr>
          <w:rFonts w:hint="eastAsia" w:ascii="宋体" w:hAnsi="宋体" w:cs="Courier New"/>
          <w:kern w:val="0"/>
          <w:sz w:val="24"/>
          <w:szCs w:val="24"/>
          <w:highlight w:val="none"/>
        </w:rPr>
      </w:pPr>
      <w:r>
        <w:rPr>
          <w:rFonts w:hint="eastAsia" w:ascii="宋体" w:hAnsi="宋体" w:cs="Courier New"/>
          <w:kern w:val="0"/>
          <w:sz w:val="24"/>
          <w:szCs w:val="24"/>
          <w:highlight w:val="none"/>
        </w:rPr>
        <w:t>32  根据财政部《政府采购法实施条例》释义中关于供应商资格条件的解释，对于银行、保险、石油石化、电力、电信等有行业特殊情况的，采购人和采购代理机构允许其分支机构参与投标。</w:t>
      </w:r>
    </w:p>
    <w:p>
      <w:pPr>
        <w:spacing w:line="420" w:lineRule="exact"/>
        <w:ind w:firstLine="482" w:firstLineChars="200"/>
        <w:rPr>
          <w:rFonts w:hint="eastAsia" w:ascii="宋体" w:hAnsi="宋体" w:cs="Courier New"/>
          <w:kern w:val="0"/>
          <w:sz w:val="24"/>
          <w:szCs w:val="24"/>
          <w:highlight w:val="none"/>
        </w:rPr>
      </w:pPr>
      <w:bookmarkStart w:id="30" w:name="_Toc28499_WPSOffice_Level2"/>
      <w:bookmarkStart w:id="31" w:name="_Toc32656"/>
      <w:bookmarkStart w:id="32" w:name="_Toc494561948"/>
      <w:r>
        <w:rPr>
          <w:rFonts w:hint="eastAsia" w:ascii="宋体" w:hAnsi="宋体" w:cs="Courier New"/>
          <w:b/>
          <w:bCs/>
          <w:kern w:val="0"/>
          <w:sz w:val="24"/>
          <w:szCs w:val="24"/>
          <w:highlight w:val="none"/>
        </w:rPr>
        <w:t>九、其他注意事项</w:t>
      </w:r>
      <w:bookmarkEnd w:id="30"/>
      <w:bookmarkEnd w:id="31"/>
      <w:bookmarkEnd w:id="32"/>
    </w:p>
    <w:p>
      <w:pPr>
        <w:spacing w:line="420" w:lineRule="exact"/>
        <w:ind w:firstLine="480" w:firstLineChars="200"/>
        <w:rPr>
          <w:rFonts w:hint="eastAsia" w:ascii="宋体" w:hAnsi="宋体" w:cs="Courier New"/>
          <w:kern w:val="0"/>
          <w:sz w:val="24"/>
          <w:szCs w:val="24"/>
          <w:highlight w:val="none"/>
        </w:rPr>
      </w:pPr>
      <w:r>
        <w:rPr>
          <w:rFonts w:hint="eastAsia" w:ascii="宋体" w:hAnsi="宋体" w:cs="Courier New"/>
          <w:kern w:val="0"/>
          <w:sz w:val="24"/>
          <w:szCs w:val="24"/>
          <w:highlight w:val="none"/>
        </w:rPr>
        <w:t>33  单位负责人为同一人或者存在直接控股、管理关系的不同供应商，不得参加同一合同项下的政府采购活动。</w:t>
      </w:r>
    </w:p>
    <w:p>
      <w:pPr>
        <w:spacing w:line="420" w:lineRule="exact"/>
        <w:ind w:firstLine="480" w:firstLineChars="200"/>
        <w:rPr>
          <w:rFonts w:hint="eastAsia" w:ascii="宋体" w:hAnsi="宋体" w:cs="Courier New"/>
          <w:kern w:val="0"/>
          <w:sz w:val="24"/>
          <w:szCs w:val="24"/>
          <w:highlight w:val="none"/>
        </w:rPr>
      </w:pPr>
      <w:r>
        <w:rPr>
          <w:rFonts w:hint="eastAsia" w:ascii="宋体" w:hAnsi="宋体" w:cs="Courier New"/>
          <w:kern w:val="0"/>
          <w:sz w:val="24"/>
          <w:szCs w:val="24"/>
          <w:highlight w:val="none"/>
        </w:rPr>
        <w:t>34  除单一来源采购项目外，为采购项目提供整体设计、规范编制或者项目管理、监理、检测等服务的供应商，不得再参加该采购项目的其他采购活动。</w:t>
      </w:r>
    </w:p>
    <w:p>
      <w:pPr>
        <w:spacing w:line="420" w:lineRule="exact"/>
        <w:ind w:firstLine="482" w:firstLineChars="200"/>
        <w:rPr>
          <w:rFonts w:hint="eastAsia" w:ascii="宋体" w:hAnsi="宋体" w:cs="Courier New"/>
          <w:b/>
          <w:bCs/>
          <w:kern w:val="0"/>
          <w:sz w:val="24"/>
          <w:szCs w:val="24"/>
          <w:highlight w:val="none"/>
        </w:rPr>
      </w:pPr>
      <w:bookmarkStart w:id="33" w:name="_Toc7892_WPSOffice_Level2"/>
      <w:bookmarkStart w:id="34" w:name="_Toc31303"/>
      <w:bookmarkStart w:id="35" w:name="_Toc494561949"/>
      <w:bookmarkStart w:id="36" w:name="_Toc278891598"/>
      <w:bookmarkStart w:id="37" w:name="_Toc272247701"/>
      <w:r>
        <w:rPr>
          <w:rFonts w:hint="eastAsia" w:ascii="宋体" w:hAnsi="宋体" w:cs="Courier New"/>
          <w:b/>
          <w:bCs/>
          <w:kern w:val="0"/>
          <w:sz w:val="24"/>
          <w:szCs w:val="24"/>
          <w:highlight w:val="none"/>
        </w:rPr>
        <w:t>十、政府采购政策</w:t>
      </w:r>
      <w:bookmarkEnd w:id="33"/>
    </w:p>
    <w:p>
      <w:pPr>
        <w:spacing w:line="420" w:lineRule="exact"/>
        <w:ind w:firstLine="480" w:firstLineChars="200"/>
        <w:rPr>
          <w:rFonts w:hint="eastAsia" w:ascii="宋体" w:hAnsi="宋体" w:cs="Courier New"/>
          <w:kern w:val="0"/>
          <w:sz w:val="24"/>
          <w:szCs w:val="24"/>
          <w:highlight w:val="none"/>
        </w:rPr>
      </w:pPr>
      <w:r>
        <w:rPr>
          <w:rFonts w:hint="eastAsia" w:ascii="宋体" w:hAnsi="宋体" w:cs="Courier New"/>
          <w:kern w:val="0"/>
          <w:sz w:val="24"/>
          <w:szCs w:val="24"/>
          <w:highlight w:val="none"/>
        </w:rPr>
        <w:t>35  除非“采购须知前附表”中有特殊规定，本项目所采购的货物应当为中华人民共和国境内提供。</w:t>
      </w:r>
    </w:p>
    <w:p>
      <w:pPr>
        <w:spacing w:line="420" w:lineRule="exact"/>
        <w:ind w:firstLine="480" w:firstLineChars="200"/>
        <w:rPr>
          <w:rFonts w:hint="eastAsia" w:ascii="宋体" w:hAnsi="宋体" w:cs="Courier New"/>
          <w:kern w:val="0"/>
          <w:sz w:val="24"/>
          <w:szCs w:val="24"/>
          <w:highlight w:val="none"/>
        </w:rPr>
      </w:pPr>
      <w:r>
        <w:rPr>
          <w:rFonts w:hint="eastAsia" w:ascii="宋体" w:hAnsi="宋体" w:cs="Courier New"/>
          <w:kern w:val="0"/>
          <w:sz w:val="24"/>
          <w:szCs w:val="24"/>
          <w:highlight w:val="none"/>
        </w:rPr>
        <w:t>36  为促进中小企业发展，本项目供应商如符合工信部联企业〔2011〕300 号文中对中小企业划型标准的，可按照“采购须知前附表”中相关规定，对产品的价格给予一定比例的扣除，用扣除后的价格参与评审。具体扣除比例详见“采购须知前附表”。</w:t>
      </w:r>
    </w:p>
    <w:p>
      <w:pPr>
        <w:spacing w:line="420" w:lineRule="exact"/>
        <w:ind w:firstLine="480" w:firstLineChars="200"/>
        <w:rPr>
          <w:rFonts w:hint="eastAsia" w:ascii="宋体" w:hAnsi="宋体" w:cs="Courier New"/>
          <w:kern w:val="0"/>
          <w:sz w:val="24"/>
          <w:szCs w:val="24"/>
          <w:highlight w:val="none"/>
        </w:rPr>
      </w:pPr>
      <w:r>
        <w:rPr>
          <w:rFonts w:hint="eastAsia" w:ascii="宋体" w:hAnsi="宋体" w:cs="Courier New"/>
          <w:kern w:val="0"/>
          <w:sz w:val="24"/>
          <w:szCs w:val="24"/>
          <w:highlight w:val="none"/>
        </w:rPr>
        <w:t>37  为支持监狱企业发展，本项目供应商如符合财库[2014] 68号文件规定的监狱企业，可按照“采购须知前附表”中相关规定，对产品的价格给予一定比例的扣除，用扣除后的价格参与评审。具体扣除比例详见“采购须知前附表”。</w:t>
      </w:r>
    </w:p>
    <w:p>
      <w:pPr>
        <w:spacing w:line="420" w:lineRule="exact"/>
        <w:ind w:firstLine="480" w:firstLineChars="200"/>
        <w:rPr>
          <w:rFonts w:hint="eastAsia" w:ascii="宋体" w:hAnsi="宋体" w:cs="Courier New"/>
          <w:kern w:val="0"/>
          <w:sz w:val="24"/>
          <w:szCs w:val="24"/>
          <w:highlight w:val="none"/>
        </w:rPr>
      </w:pPr>
      <w:r>
        <w:rPr>
          <w:rFonts w:hint="eastAsia" w:ascii="宋体" w:hAnsi="宋体" w:cs="Courier New"/>
          <w:kern w:val="0"/>
          <w:sz w:val="24"/>
          <w:szCs w:val="24"/>
          <w:highlight w:val="none"/>
        </w:rPr>
        <w:t>38  为促进残疾人就业，本项目供应商如符合财库[2017]141号文规定的残疾人福利性单位，可按照“采购须知前附表”中相关规定，对产品的价格给予一定比例的扣除，用扣除后的价格参与评审。具体扣除比例详见“采购须知前附表”。</w:t>
      </w:r>
    </w:p>
    <w:p>
      <w:pPr>
        <w:spacing w:line="420" w:lineRule="exact"/>
        <w:ind w:firstLine="480" w:firstLineChars="200"/>
        <w:rPr>
          <w:rFonts w:hint="eastAsia" w:ascii="宋体" w:hAnsi="宋体" w:cs="Courier New"/>
          <w:b/>
          <w:bCs/>
          <w:kern w:val="0"/>
          <w:sz w:val="24"/>
          <w:szCs w:val="24"/>
          <w:highlight w:val="none"/>
        </w:rPr>
      </w:pPr>
      <w:r>
        <w:rPr>
          <w:rFonts w:hint="eastAsia" w:ascii="宋体" w:hAnsi="宋体" w:cs="Courier New"/>
          <w:kern w:val="0"/>
          <w:sz w:val="24"/>
          <w:szCs w:val="24"/>
          <w:highlight w:val="none"/>
          <w:lang w:val="en-US" w:eastAsia="zh-CN"/>
        </w:rPr>
        <w:t>39</w:t>
      </w:r>
      <w:r>
        <w:rPr>
          <w:rFonts w:hint="eastAsia" w:ascii="宋体" w:hAnsi="宋体" w:cs="Courier New"/>
          <w:kern w:val="0"/>
          <w:sz w:val="24"/>
          <w:szCs w:val="24"/>
          <w:highlight w:val="none"/>
        </w:rPr>
        <w:t xml:space="preserve">  上述政府采购政策优惠须经评标委员会评审后执行，未提供单独分项报价或证明资料不全的不给予价格扣除。</w:t>
      </w:r>
    </w:p>
    <w:p>
      <w:pPr>
        <w:spacing w:line="440" w:lineRule="exact"/>
        <w:ind w:firstLine="482" w:firstLineChars="200"/>
        <w:rPr>
          <w:rFonts w:hint="eastAsia" w:ascii="宋体" w:hAnsi="宋体" w:cs="Courier New"/>
          <w:b/>
          <w:bCs/>
          <w:kern w:val="0"/>
          <w:sz w:val="24"/>
          <w:szCs w:val="24"/>
          <w:highlight w:val="none"/>
        </w:rPr>
      </w:pPr>
      <w:bookmarkStart w:id="38" w:name="_Toc28597_WPSOffice_Level2"/>
      <w:r>
        <w:rPr>
          <w:rFonts w:hint="eastAsia" w:ascii="宋体" w:hAnsi="宋体" w:cs="Courier New"/>
          <w:b/>
          <w:bCs/>
          <w:kern w:val="0"/>
          <w:sz w:val="24"/>
          <w:szCs w:val="24"/>
          <w:highlight w:val="none"/>
        </w:rPr>
        <w:t>十一、相同品牌处理原则</w:t>
      </w:r>
      <w:bookmarkEnd w:id="38"/>
    </w:p>
    <w:p>
      <w:pPr>
        <w:spacing w:line="440" w:lineRule="exact"/>
        <w:ind w:firstLine="480" w:firstLineChars="200"/>
        <w:rPr>
          <w:rFonts w:ascii="宋体" w:hAnsi="宋体" w:cs="Courier New"/>
          <w:kern w:val="0"/>
          <w:sz w:val="24"/>
          <w:szCs w:val="24"/>
          <w:highlight w:val="none"/>
        </w:rPr>
      </w:pPr>
      <w:r>
        <w:rPr>
          <w:rFonts w:hint="eastAsia" w:ascii="宋体" w:hAnsi="宋体" w:cs="Courier New"/>
          <w:b w:val="0"/>
          <w:bCs w:val="0"/>
          <w:kern w:val="0"/>
          <w:sz w:val="24"/>
          <w:szCs w:val="24"/>
          <w:highlight w:val="none"/>
        </w:rPr>
        <w:t>4</w:t>
      </w:r>
      <w:r>
        <w:rPr>
          <w:rFonts w:hint="eastAsia" w:ascii="宋体" w:hAnsi="宋体" w:cs="Courier New"/>
          <w:b w:val="0"/>
          <w:bCs w:val="0"/>
          <w:kern w:val="0"/>
          <w:sz w:val="24"/>
          <w:szCs w:val="24"/>
          <w:highlight w:val="none"/>
          <w:lang w:val="en-US" w:eastAsia="zh-CN"/>
        </w:rPr>
        <w:t xml:space="preserve">0  </w:t>
      </w:r>
      <w:r>
        <w:rPr>
          <w:rFonts w:ascii="宋体" w:hAnsi="宋体" w:cs="Courier New"/>
          <w:kern w:val="0"/>
          <w:sz w:val="24"/>
          <w:szCs w:val="24"/>
          <w:highlight w:val="none"/>
        </w:rPr>
        <w:t>采用最低评标价法的采购项目，提供相同品牌产品的不同投标人参加同一合同项下投标的，以其中通过资格审查、符合性审查且报价最低的参加评标；报价相同的，由采购人或者采购人委托评标委员会按照招标文件规定的方式确定一个参加评标的投标人，招标文件未规定的采取随机抽取方式确定，其他投标无效。</w:t>
      </w:r>
    </w:p>
    <w:p>
      <w:pPr>
        <w:spacing w:line="440" w:lineRule="exact"/>
        <w:ind w:firstLine="480" w:firstLineChars="200"/>
        <w:rPr>
          <w:rFonts w:ascii="宋体" w:hAnsi="宋体" w:cs="Courier New"/>
          <w:kern w:val="0"/>
          <w:sz w:val="24"/>
          <w:szCs w:val="24"/>
          <w:highlight w:val="none"/>
        </w:rPr>
      </w:pPr>
      <w:r>
        <w:rPr>
          <w:rFonts w:hint="eastAsia" w:ascii="宋体" w:hAnsi="宋体" w:cs="Courier New"/>
          <w:b w:val="0"/>
          <w:bCs w:val="0"/>
          <w:kern w:val="0"/>
          <w:sz w:val="24"/>
          <w:szCs w:val="24"/>
          <w:highlight w:val="none"/>
        </w:rPr>
        <w:t>4</w:t>
      </w:r>
      <w:r>
        <w:rPr>
          <w:rFonts w:hint="eastAsia" w:ascii="宋体" w:hAnsi="宋体" w:cs="Courier New"/>
          <w:b w:val="0"/>
          <w:bCs w:val="0"/>
          <w:kern w:val="0"/>
          <w:sz w:val="24"/>
          <w:szCs w:val="24"/>
          <w:highlight w:val="none"/>
          <w:lang w:val="en-US" w:eastAsia="zh-CN"/>
        </w:rPr>
        <w:t>1</w:t>
      </w:r>
      <w:r>
        <w:rPr>
          <w:rFonts w:ascii="宋体" w:hAnsi="宋体" w:cs="Courier New"/>
          <w:kern w:val="0"/>
          <w:sz w:val="24"/>
          <w:szCs w:val="24"/>
          <w:highlight w:val="none"/>
        </w:rPr>
        <w:t>　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pPr>
        <w:spacing w:line="440" w:lineRule="exact"/>
        <w:ind w:firstLine="480" w:firstLineChars="200"/>
        <w:rPr>
          <w:rFonts w:hint="eastAsia" w:ascii="宋体" w:hAnsi="宋体" w:cs="Courier New"/>
          <w:b/>
          <w:bCs/>
          <w:kern w:val="0"/>
          <w:sz w:val="24"/>
          <w:szCs w:val="24"/>
          <w:highlight w:val="none"/>
        </w:rPr>
      </w:pPr>
      <w:r>
        <w:rPr>
          <w:rFonts w:hint="eastAsia" w:ascii="宋体" w:hAnsi="宋体" w:cs="Courier New"/>
          <w:b w:val="0"/>
          <w:bCs w:val="0"/>
          <w:kern w:val="0"/>
          <w:sz w:val="24"/>
          <w:szCs w:val="24"/>
          <w:highlight w:val="none"/>
        </w:rPr>
        <w:t>4</w:t>
      </w:r>
      <w:r>
        <w:rPr>
          <w:rFonts w:hint="eastAsia" w:ascii="宋体" w:hAnsi="宋体" w:cs="Courier New"/>
          <w:b w:val="0"/>
          <w:bCs w:val="0"/>
          <w:kern w:val="0"/>
          <w:sz w:val="24"/>
          <w:szCs w:val="24"/>
          <w:highlight w:val="none"/>
          <w:lang w:val="en-US" w:eastAsia="zh-CN"/>
        </w:rPr>
        <w:t>2</w:t>
      </w:r>
      <w:r>
        <w:rPr>
          <w:rFonts w:hint="eastAsia" w:ascii="宋体" w:hAnsi="宋体" w:cs="Courier New"/>
          <w:b/>
          <w:bCs/>
          <w:kern w:val="0"/>
          <w:sz w:val="24"/>
          <w:szCs w:val="24"/>
          <w:highlight w:val="none"/>
        </w:rPr>
        <w:t xml:space="preserve"> </w:t>
      </w:r>
      <w:r>
        <w:rPr>
          <w:rFonts w:hint="eastAsia" w:ascii="宋体" w:hAnsi="宋体" w:cs="Courier New"/>
          <w:b/>
          <w:bCs/>
          <w:kern w:val="0"/>
          <w:sz w:val="24"/>
          <w:szCs w:val="24"/>
          <w:highlight w:val="none"/>
          <w:lang w:val="en-US" w:eastAsia="zh-CN"/>
        </w:rPr>
        <w:t xml:space="preserve"> </w:t>
      </w:r>
      <w:r>
        <w:rPr>
          <w:rFonts w:ascii="宋体" w:hAnsi="宋体" w:cs="Courier New"/>
          <w:kern w:val="0"/>
          <w:sz w:val="24"/>
          <w:szCs w:val="24"/>
          <w:highlight w:val="none"/>
        </w:rPr>
        <w:t>非单一产品采购项目，采购人应当根据采购项目技术构成、产品价格比重等合理确定核心产品，并在招标文件中载明。多家投标人提供的核心产品品牌相同的，按前两款规定处理。</w:t>
      </w:r>
    </w:p>
    <w:p>
      <w:pPr>
        <w:spacing w:line="420" w:lineRule="exact"/>
        <w:ind w:firstLine="482" w:firstLineChars="200"/>
        <w:rPr>
          <w:rFonts w:hint="eastAsia" w:ascii="宋体" w:hAnsi="宋体" w:cs="Courier New"/>
          <w:kern w:val="0"/>
          <w:sz w:val="24"/>
          <w:szCs w:val="24"/>
          <w:highlight w:val="none"/>
        </w:rPr>
      </w:pPr>
      <w:bookmarkStart w:id="39" w:name="_Toc15056_WPSOffice_Level2"/>
      <w:r>
        <w:rPr>
          <w:rFonts w:hint="eastAsia" w:ascii="宋体" w:hAnsi="宋体" w:cs="Courier New"/>
          <w:b/>
          <w:bCs/>
          <w:kern w:val="0"/>
          <w:sz w:val="24"/>
          <w:szCs w:val="24"/>
          <w:highlight w:val="none"/>
        </w:rPr>
        <w:t>十二、适用法律</w:t>
      </w:r>
      <w:bookmarkEnd w:id="34"/>
      <w:bookmarkEnd w:id="35"/>
      <w:bookmarkEnd w:id="36"/>
      <w:bookmarkEnd w:id="37"/>
      <w:bookmarkEnd w:id="39"/>
    </w:p>
    <w:p>
      <w:pPr>
        <w:spacing w:line="420" w:lineRule="exact"/>
        <w:ind w:firstLine="480" w:firstLineChars="200"/>
        <w:rPr>
          <w:rFonts w:hint="eastAsia" w:ascii="宋体" w:hAnsi="宋体" w:cs="Courier New"/>
          <w:kern w:val="0"/>
          <w:sz w:val="24"/>
          <w:szCs w:val="24"/>
          <w:highlight w:val="none"/>
        </w:rPr>
      </w:pPr>
      <w:r>
        <w:rPr>
          <w:rFonts w:hint="eastAsia" w:ascii="宋体" w:hAnsi="宋体" w:cs="Courier New"/>
          <w:kern w:val="0"/>
          <w:sz w:val="24"/>
          <w:szCs w:val="24"/>
          <w:highlight w:val="none"/>
        </w:rPr>
        <w:t>4</w:t>
      </w:r>
      <w:r>
        <w:rPr>
          <w:rFonts w:hint="eastAsia" w:ascii="宋体" w:hAnsi="宋体" w:cs="Courier New"/>
          <w:kern w:val="0"/>
          <w:sz w:val="24"/>
          <w:szCs w:val="24"/>
          <w:highlight w:val="none"/>
          <w:lang w:val="en-US" w:eastAsia="zh-CN"/>
        </w:rPr>
        <w:t>3</w:t>
      </w:r>
      <w:r>
        <w:rPr>
          <w:rFonts w:hint="eastAsia" w:ascii="宋体" w:hAnsi="宋体" w:cs="Courier New"/>
          <w:kern w:val="0"/>
          <w:sz w:val="24"/>
          <w:szCs w:val="24"/>
          <w:highlight w:val="none"/>
        </w:rPr>
        <w:t xml:space="preserve">  采购人、采购代理机构及供应商的一切招标投标活动均适用《政府采购法》、《政府采购法实施条例》、《</w:t>
      </w:r>
      <w:r>
        <w:rPr>
          <w:rFonts w:hint="eastAsia" w:hAnsi="宋体"/>
          <w:bCs/>
          <w:sz w:val="24"/>
          <w:szCs w:val="24"/>
          <w:highlight w:val="none"/>
        </w:rPr>
        <w:t>政府采购非招标采购方式管理办法</w:t>
      </w:r>
      <w:r>
        <w:rPr>
          <w:rFonts w:hint="eastAsia" w:ascii="宋体" w:hAnsi="宋体" w:cs="Courier New"/>
          <w:kern w:val="0"/>
          <w:sz w:val="24"/>
          <w:szCs w:val="24"/>
          <w:highlight w:val="none"/>
        </w:rPr>
        <w:t>》及相关法律法规。</w:t>
      </w:r>
    </w:p>
    <w:p>
      <w:pPr>
        <w:spacing w:line="420" w:lineRule="exact"/>
        <w:ind w:firstLine="480" w:firstLineChars="200"/>
        <w:rPr>
          <w:rFonts w:hint="eastAsia" w:ascii="宋体" w:hAnsi="宋体" w:cs="Courier New"/>
          <w:kern w:val="0"/>
          <w:sz w:val="24"/>
          <w:szCs w:val="24"/>
          <w:highlight w:val="none"/>
        </w:rPr>
      </w:pPr>
      <w:r>
        <w:rPr>
          <w:rFonts w:hint="eastAsia" w:ascii="宋体" w:hAnsi="宋体" w:cs="Courier New"/>
          <w:kern w:val="0"/>
          <w:sz w:val="24"/>
          <w:szCs w:val="24"/>
          <w:highlight w:val="none"/>
        </w:rPr>
        <w:t>4</w:t>
      </w:r>
      <w:r>
        <w:rPr>
          <w:rFonts w:hint="eastAsia" w:ascii="宋体" w:hAnsi="宋体" w:cs="Courier New"/>
          <w:kern w:val="0"/>
          <w:sz w:val="24"/>
          <w:szCs w:val="24"/>
          <w:highlight w:val="none"/>
          <w:lang w:val="en-US" w:eastAsia="zh-CN"/>
        </w:rPr>
        <w:t>4</w:t>
      </w:r>
      <w:r>
        <w:rPr>
          <w:rFonts w:hint="eastAsia" w:ascii="宋体" w:hAnsi="宋体" w:cs="Courier New"/>
          <w:kern w:val="0"/>
          <w:sz w:val="24"/>
          <w:szCs w:val="24"/>
          <w:highlight w:val="none"/>
        </w:rPr>
        <w:t xml:space="preserve">  政府采购合同的履行、违约责任和解决争议的方法等适用《</w:t>
      </w:r>
      <w:r>
        <w:rPr>
          <w:rFonts w:hint="eastAsia" w:ascii="宋体" w:hAnsi="宋体" w:cs="Courier New"/>
          <w:kern w:val="0"/>
          <w:sz w:val="24"/>
          <w:szCs w:val="24"/>
          <w:highlight w:val="none"/>
          <w:lang w:val="en-US" w:eastAsia="zh-CN"/>
        </w:rPr>
        <w:t>民法典</w:t>
      </w:r>
      <w:r>
        <w:rPr>
          <w:rFonts w:hint="eastAsia" w:ascii="宋体" w:hAnsi="宋体" w:cs="Courier New"/>
          <w:kern w:val="0"/>
          <w:sz w:val="24"/>
          <w:szCs w:val="24"/>
          <w:highlight w:val="none"/>
        </w:rPr>
        <w:t>》。</w:t>
      </w:r>
    </w:p>
    <w:p>
      <w:pPr>
        <w:spacing w:line="420" w:lineRule="exact"/>
        <w:ind w:firstLine="482" w:firstLineChars="200"/>
        <w:rPr>
          <w:rFonts w:hint="eastAsia" w:ascii="宋体" w:hAnsi="宋体" w:cs="Courier New"/>
          <w:b/>
          <w:bCs/>
          <w:kern w:val="0"/>
          <w:sz w:val="24"/>
          <w:szCs w:val="24"/>
          <w:highlight w:val="none"/>
        </w:rPr>
      </w:pPr>
      <w:bookmarkStart w:id="40" w:name="_Toc6065"/>
      <w:bookmarkStart w:id="41" w:name="_Toc278891599"/>
      <w:bookmarkStart w:id="42" w:name="_Toc494561950"/>
      <w:bookmarkStart w:id="43" w:name="_Toc19576_WPSOffice_Level2"/>
      <w:bookmarkStart w:id="44" w:name="_Toc272247702"/>
      <w:r>
        <w:rPr>
          <w:rFonts w:hint="eastAsia" w:ascii="宋体" w:hAnsi="宋体" w:cs="Courier New"/>
          <w:b/>
          <w:bCs/>
          <w:kern w:val="0"/>
          <w:sz w:val="24"/>
          <w:szCs w:val="24"/>
          <w:highlight w:val="none"/>
        </w:rPr>
        <w:t>十三、采购文件的解释权</w:t>
      </w:r>
      <w:bookmarkEnd w:id="40"/>
      <w:bookmarkEnd w:id="41"/>
      <w:bookmarkEnd w:id="42"/>
      <w:bookmarkEnd w:id="43"/>
      <w:bookmarkEnd w:id="44"/>
    </w:p>
    <w:p>
      <w:pPr>
        <w:spacing w:line="420" w:lineRule="exact"/>
        <w:ind w:firstLine="480" w:firstLineChars="200"/>
        <w:rPr>
          <w:rFonts w:hint="eastAsia" w:ascii="宋体" w:hAnsi="宋体" w:cs="Courier New"/>
          <w:kern w:val="0"/>
          <w:sz w:val="28"/>
          <w:szCs w:val="28"/>
          <w:highlight w:val="none"/>
        </w:rPr>
      </w:pPr>
      <w:r>
        <w:rPr>
          <w:rFonts w:hint="eastAsia" w:ascii="宋体" w:hAnsi="宋体" w:cs="Courier New"/>
          <w:kern w:val="0"/>
          <w:sz w:val="24"/>
          <w:szCs w:val="24"/>
          <w:highlight w:val="none"/>
        </w:rPr>
        <w:t>采购文件的最终解释权为采购人、采购代理机构所有</w:t>
      </w:r>
      <w:r>
        <w:rPr>
          <w:rFonts w:hint="eastAsia" w:ascii="宋体" w:hAnsi="宋体" w:cs="Courier New"/>
          <w:kern w:val="0"/>
          <w:sz w:val="28"/>
          <w:szCs w:val="28"/>
          <w:highlight w:val="none"/>
        </w:rPr>
        <w:t>。</w:t>
      </w:r>
    </w:p>
    <w:p>
      <w:pPr>
        <w:spacing w:line="420" w:lineRule="exact"/>
        <w:ind w:firstLine="560" w:firstLineChars="200"/>
        <w:rPr>
          <w:rFonts w:hint="eastAsia" w:ascii="宋体" w:hAnsi="宋体" w:cs="Courier New"/>
          <w:kern w:val="0"/>
          <w:sz w:val="28"/>
          <w:szCs w:val="28"/>
          <w:highlight w:val="none"/>
        </w:rPr>
      </w:pPr>
    </w:p>
    <w:p>
      <w:pPr>
        <w:rPr>
          <w:rFonts w:hint="eastAsia" w:ascii="宋体" w:hAnsi="宋体" w:cs="宋体"/>
          <w:b/>
          <w:bCs/>
          <w:sz w:val="44"/>
          <w:szCs w:val="44"/>
          <w:highlight w:val="none"/>
        </w:rPr>
      </w:pPr>
      <w:bookmarkStart w:id="45" w:name="_Toc1313_WPSOffice_Level1"/>
    </w:p>
    <w:p>
      <w:pPr>
        <w:rPr>
          <w:rFonts w:hint="eastAsia" w:ascii="宋体" w:hAnsi="宋体" w:cs="宋体"/>
          <w:b/>
          <w:bCs/>
          <w:sz w:val="44"/>
          <w:szCs w:val="44"/>
          <w:highlight w:val="none"/>
        </w:rPr>
      </w:pPr>
      <w:r>
        <w:rPr>
          <w:rFonts w:hint="eastAsia" w:ascii="宋体" w:hAnsi="宋体" w:cs="宋体"/>
          <w:b/>
          <w:bCs/>
          <w:sz w:val="44"/>
          <w:szCs w:val="44"/>
          <w:highlight w:val="none"/>
        </w:rPr>
        <w:br w:type="page"/>
      </w:r>
    </w:p>
    <w:p>
      <w:pPr>
        <w:keepNext w:val="0"/>
        <w:keepLines w:val="0"/>
        <w:pageBreakBefore w:val="0"/>
        <w:widowControl w:val="0"/>
        <w:kinsoku/>
        <w:wordWrap/>
        <w:overflowPunct/>
        <w:topLinePunct w:val="0"/>
        <w:autoSpaceDE/>
        <w:autoSpaceDN/>
        <w:bidi w:val="0"/>
        <w:adjustRightInd/>
        <w:snapToGrid/>
        <w:spacing w:line="500" w:lineRule="exact"/>
        <w:ind w:firstLine="1767" w:firstLineChars="400"/>
        <w:textAlignment w:val="auto"/>
        <w:rPr>
          <w:rFonts w:hint="eastAsia" w:ascii="宋体" w:hAnsi="宋体" w:cs="宋体"/>
          <w:b/>
          <w:bCs/>
          <w:sz w:val="32"/>
          <w:szCs w:val="32"/>
          <w:highlight w:val="none"/>
        </w:rPr>
      </w:pPr>
      <w:r>
        <w:rPr>
          <w:rFonts w:hint="eastAsia" w:ascii="宋体" w:hAnsi="宋体" w:cs="宋体"/>
          <w:b/>
          <w:bCs/>
          <w:sz w:val="44"/>
          <w:szCs w:val="44"/>
          <w:highlight w:val="none"/>
        </w:rPr>
        <w:t>第三章  采购内容及技术要求</w:t>
      </w:r>
      <w:bookmarkEnd w:id="45"/>
    </w:p>
    <w:p>
      <w:pPr>
        <w:spacing w:line="440" w:lineRule="exact"/>
        <w:rPr>
          <w:rFonts w:hint="eastAsia" w:ascii="宋体" w:hAnsi="宋体" w:cs="宋体"/>
          <w:b/>
          <w:bCs/>
          <w:sz w:val="28"/>
          <w:szCs w:val="28"/>
          <w:highlight w:val="none"/>
        </w:rPr>
      </w:pPr>
    </w:p>
    <w:p>
      <w:pPr>
        <w:pStyle w:val="20"/>
        <w:numPr>
          <w:ilvl w:val="0"/>
          <w:numId w:val="0"/>
        </w:numPr>
        <w:spacing w:line="520" w:lineRule="exact"/>
        <w:rPr>
          <w:rFonts w:hint="eastAsia" w:ascii="宋体" w:hAnsi="宋体" w:eastAsia="宋体" w:cs="宋体"/>
          <w:b/>
          <w:bCs/>
          <w:sz w:val="24"/>
          <w:szCs w:val="24"/>
          <w:highlight w:val="none"/>
          <w:lang w:eastAsia="zh-CN"/>
        </w:rPr>
      </w:pPr>
      <w:bookmarkStart w:id="46" w:name="_Toc31240_WPSOffice_Level2"/>
      <w:r>
        <w:rPr>
          <w:rFonts w:hint="eastAsia" w:ascii="宋体" w:hAnsi="宋体" w:cs="宋体"/>
          <w:b/>
          <w:bCs/>
          <w:sz w:val="24"/>
          <w:szCs w:val="24"/>
          <w:highlight w:val="none"/>
        </w:rPr>
        <w:t>一、</w:t>
      </w:r>
      <w:bookmarkEnd w:id="46"/>
      <w:r>
        <w:rPr>
          <w:rFonts w:hint="eastAsia" w:ascii="宋体" w:hAnsi="宋体" w:eastAsia="宋体" w:cs="宋体"/>
          <w:b/>
          <w:bCs/>
          <w:sz w:val="24"/>
          <w:szCs w:val="24"/>
          <w:highlight w:val="none"/>
          <w:lang w:eastAsia="zh-CN"/>
        </w:rPr>
        <w:t>采购项目</w:t>
      </w:r>
    </w:p>
    <w:p>
      <w:pPr>
        <w:pStyle w:val="20"/>
        <w:numPr>
          <w:ilvl w:val="0"/>
          <w:numId w:val="0"/>
        </w:numPr>
        <w:spacing w:line="520" w:lineRule="exact"/>
        <w:rPr>
          <w:rFonts w:hint="eastAsia" w:eastAsia="宋体"/>
          <w:b/>
          <w:bCs/>
          <w:sz w:val="24"/>
          <w:szCs w:val="24"/>
          <w:highlight w:val="none"/>
          <w:lang w:val="en-US" w:eastAsia="zh-CN"/>
        </w:rPr>
      </w:pPr>
      <w:bookmarkStart w:id="47" w:name="_Toc9181_WPSOffice_Level2"/>
      <w:r>
        <w:rPr>
          <w:rFonts w:hint="eastAsia" w:ascii="宋体" w:hAnsi="宋体" w:eastAsia="宋体" w:cs="宋体"/>
          <w:b/>
          <w:bCs/>
          <w:sz w:val="24"/>
          <w:szCs w:val="24"/>
          <w:highlight w:val="none"/>
          <w:lang w:val="en-US" w:eastAsia="zh-CN"/>
        </w:rPr>
        <w:t xml:space="preserve">  </w:t>
      </w:r>
      <w:r>
        <w:rPr>
          <w:rFonts w:hint="eastAsia" w:ascii="宋体" w:hAnsi="宋体" w:eastAsia="宋体"/>
          <w:color w:val="auto"/>
          <w:kern w:val="0"/>
          <w:sz w:val="24"/>
          <w:szCs w:val="24"/>
          <w:lang w:val="en-US" w:eastAsia="zh-CN"/>
        </w:rPr>
        <w:t xml:space="preserve"> </w:t>
      </w:r>
      <w:r>
        <w:rPr>
          <w:rFonts w:hint="eastAsia" w:ascii="宋体" w:hAnsi="宋体"/>
          <w:color w:val="auto"/>
          <w:kern w:val="0"/>
          <w:sz w:val="24"/>
          <w:szCs w:val="24"/>
          <w:lang w:val="en-US" w:eastAsia="zh-CN"/>
        </w:rPr>
        <w:t xml:space="preserve"> </w:t>
      </w:r>
      <w:r>
        <w:rPr>
          <w:rFonts w:hint="eastAsia" w:ascii="宋体" w:hAnsi="宋体" w:eastAsia="宋体"/>
          <w:color w:val="auto"/>
          <w:kern w:val="0"/>
          <w:sz w:val="24"/>
          <w:szCs w:val="24"/>
          <w:lang w:eastAsia="zh-CN"/>
        </w:rPr>
        <w:t>仙桃市人力</w:t>
      </w:r>
      <w:r>
        <w:rPr>
          <w:rFonts w:hint="eastAsia" w:ascii="宋体" w:hAnsi="宋体"/>
          <w:color w:val="auto"/>
          <w:kern w:val="0"/>
          <w:sz w:val="24"/>
          <w:szCs w:val="24"/>
          <w:lang w:eastAsia="zh-CN"/>
        </w:rPr>
        <w:t>资源和社会保障局</w:t>
      </w:r>
      <w:r>
        <w:rPr>
          <w:rFonts w:hint="eastAsia" w:ascii="宋体" w:hAnsi="宋体" w:cs="宋体"/>
          <w:spacing w:val="-6"/>
          <w:kern w:val="2"/>
          <w:sz w:val="24"/>
          <w:szCs w:val="24"/>
          <w:highlight w:val="none"/>
          <w:lang w:val="en-US" w:eastAsia="zh-CN" w:bidi="ar-SA"/>
        </w:rPr>
        <w:t>创城庭院</w:t>
      </w:r>
      <w:r>
        <w:rPr>
          <w:rFonts w:hint="eastAsia" w:ascii="宋体" w:hAnsi="宋体"/>
          <w:color w:val="auto"/>
          <w:kern w:val="0"/>
          <w:sz w:val="24"/>
          <w:szCs w:val="24"/>
          <w:lang w:eastAsia="zh-CN"/>
        </w:rPr>
        <w:t>绿化</w:t>
      </w:r>
      <w:r>
        <w:rPr>
          <w:rFonts w:hint="eastAsia" w:ascii="宋体" w:hAnsi="宋体" w:cs="宋体"/>
          <w:spacing w:val="-6"/>
          <w:kern w:val="2"/>
          <w:sz w:val="24"/>
          <w:szCs w:val="24"/>
          <w:highlight w:val="none"/>
          <w:lang w:val="en-US" w:eastAsia="zh-CN" w:bidi="ar-SA"/>
        </w:rPr>
        <w:t>及美化，</w:t>
      </w:r>
      <w:r>
        <w:rPr>
          <w:rStyle w:val="28"/>
          <w:rFonts w:hint="eastAsia" w:ascii="宋体" w:hAnsi="宋体" w:eastAsia="宋体" w:cs="宋体"/>
          <w:b w:val="0"/>
          <w:bCs w:val="0"/>
          <w:color w:val="000000"/>
          <w:sz w:val="24"/>
          <w:szCs w:val="24"/>
          <w:highlight w:val="none"/>
          <w:u w:val="none"/>
          <w:lang w:val="en-US" w:eastAsia="zh-CN"/>
        </w:rPr>
        <w:t>最高限价</w:t>
      </w:r>
      <w:r>
        <w:rPr>
          <w:rFonts w:hint="eastAsia" w:ascii="宋体" w:hAnsi="宋体" w:cs="宋体"/>
          <w:kern w:val="0"/>
          <w:sz w:val="24"/>
          <w:szCs w:val="24"/>
          <w:highlight w:val="none"/>
          <w:u w:val="none"/>
          <w:lang w:val="en-US" w:eastAsia="zh-CN"/>
        </w:rPr>
        <w:t>95018.34元</w:t>
      </w:r>
      <w:r>
        <w:rPr>
          <w:rStyle w:val="28"/>
          <w:rFonts w:hint="eastAsia" w:ascii="宋体" w:hAnsi="宋体" w:eastAsia="宋体" w:cs="宋体"/>
          <w:b w:val="0"/>
          <w:bCs w:val="0"/>
          <w:color w:val="000000"/>
          <w:sz w:val="24"/>
          <w:szCs w:val="24"/>
          <w:highlight w:val="none"/>
          <w:u w:val="none"/>
          <w:lang w:val="en-US" w:eastAsia="zh-CN"/>
        </w:rPr>
        <w:t>（超过采购最高限价为无效报价）</w:t>
      </w:r>
      <w:r>
        <w:rPr>
          <w:rStyle w:val="28"/>
          <w:rFonts w:hint="eastAsia" w:ascii="宋体" w:hAnsi="宋体" w:eastAsia="宋体" w:cs="宋体"/>
          <w:b w:val="0"/>
          <w:bCs w:val="0"/>
          <w:color w:val="000000"/>
          <w:sz w:val="24"/>
          <w:szCs w:val="24"/>
          <w:highlight w:val="none"/>
          <w:u w:val="none"/>
          <w:lang w:val="zh-TW" w:eastAsia="zh-CN"/>
        </w:rPr>
        <w:t>。</w:t>
      </w:r>
      <w:r>
        <w:rPr>
          <w:rStyle w:val="28"/>
          <w:rFonts w:hint="eastAsia" w:ascii="宋体" w:hAnsi="宋体" w:eastAsia="宋体" w:cs="宋体"/>
          <w:b w:val="0"/>
          <w:bCs w:val="0"/>
          <w:color w:val="000000"/>
          <w:sz w:val="24"/>
          <w:szCs w:val="24"/>
          <w:highlight w:val="none"/>
          <w:u w:val="none"/>
          <w:lang w:val="en-US" w:eastAsia="zh-CN"/>
        </w:rPr>
        <w:t>询价</w:t>
      </w:r>
      <w:r>
        <w:rPr>
          <w:rStyle w:val="28"/>
          <w:rFonts w:hint="eastAsia" w:ascii="宋体" w:hAnsi="宋体" w:eastAsia="宋体" w:cs="宋体"/>
          <w:b w:val="0"/>
          <w:bCs w:val="0"/>
          <w:color w:val="000000"/>
          <w:sz w:val="24"/>
          <w:szCs w:val="24"/>
          <w:highlight w:val="none"/>
          <w:u w:val="none"/>
          <w:lang w:val="zh-TW" w:eastAsia="zh-TW"/>
        </w:rPr>
        <w:t>小组认为供应商的报价明显低于其他通过符合性审查供应商的报价，有可能影响</w:t>
      </w:r>
      <w:r>
        <w:rPr>
          <w:rStyle w:val="28"/>
          <w:rFonts w:hint="eastAsia" w:ascii="宋体" w:hAnsi="宋体" w:eastAsia="宋体" w:cs="宋体"/>
          <w:b w:val="0"/>
          <w:bCs w:val="0"/>
          <w:color w:val="000000"/>
          <w:sz w:val="24"/>
          <w:szCs w:val="24"/>
          <w:highlight w:val="none"/>
          <w:u w:val="none"/>
          <w:lang w:val="en-US" w:eastAsia="zh-CN"/>
        </w:rPr>
        <w:t>服务</w:t>
      </w:r>
      <w:r>
        <w:rPr>
          <w:rStyle w:val="28"/>
          <w:rFonts w:hint="eastAsia" w:ascii="宋体" w:hAnsi="宋体" w:eastAsia="宋体" w:cs="宋体"/>
          <w:b w:val="0"/>
          <w:bCs w:val="0"/>
          <w:color w:val="000000"/>
          <w:sz w:val="24"/>
          <w:szCs w:val="24"/>
          <w:highlight w:val="none"/>
          <w:u w:val="none"/>
          <w:lang w:val="zh-TW" w:eastAsia="zh-TW"/>
        </w:rPr>
        <w:t>质量或者不能诚信履约的，应当要求其在评标现场合理的时间内提供书面说明，必要时提交相关证明材料；</w:t>
      </w:r>
      <w:r>
        <w:rPr>
          <w:rStyle w:val="28"/>
          <w:rFonts w:hint="eastAsia" w:ascii="宋体" w:hAnsi="宋体" w:eastAsia="宋体" w:cs="宋体"/>
          <w:b w:val="0"/>
          <w:bCs w:val="0"/>
          <w:color w:val="000000"/>
          <w:sz w:val="24"/>
          <w:szCs w:val="24"/>
          <w:highlight w:val="none"/>
          <w:u w:val="none"/>
        </w:rPr>
        <w:t>供应商</w:t>
      </w:r>
      <w:r>
        <w:rPr>
          <w:rStyle w:val="28"/>
          <w:rFonts w:hint="eastAsia" w:ascii="宋体" w:hAnsi="宋体" w:eastAsia="宋体" w:cs="宋体"/>
          <w:b w:val="0"/>
          <w:bCs w:val="0"/>
          <w:color w:val="000000"/>
          <w:sz w:val="24"/>
          <w:szCs w:val="24"/>
          <w:highlight w:val="none"/>
          <w:u w:val="none"/>
          <w:lang w:val="zh-TW" w:eastAsia="zh-TW"/>
        </w:rPr>
        <w:t>不能证明其报价合理性的，</w:t>
      </w:r>
      <w:r>
        <w:rPr>
          <w:rFonts w:hint="eastAsia" w:hAnsi="宋体"/>
          <w:color w:val="000000"/>
          <w:sz w:val="24"/>
          <w:szCs w:val="24"/>
          <w:lang w:val="en-US" w:eastAsia="zh-CN"/>
        </w:rPr>
        <w:t>询价</w:t>
      </w:r>
      <w:r>
        <w:rPr>
          <w:rStyle w:val="28"/>
          <w:rFonts w:hint="eastAsia" w:ascii="宋体" w:hAnsi="宋体" w:eastAsia="宋体" w:cs="宋体"/>
          <w:b w:val="0"/>
          <w:bCs w:val="0"/>
          <w:color w:val="000000"/>
          <w:sz w:val="24"/>
          <w:szCs w:val="24"/>
          <w:highlight w:val="none"/>
          <w:u w:val="none"/>
        </w:rPr>
        <w:t>小组</w:t>
      </w:r>
      <w:r>
        <w:rPr>
          <w:rStyle w:val="28"/>
          <w:rFonts w:hint="eastAsia" w:ascii="宋体" w:hAnsi="宋体" w:eastAsia="宋体" w:cs="宋体"/>
          <w:b w:val="0"/>
          <w:bCs w:val="0"/>
          <w:color w:val="000000"/>
          <w:sz w:val="24"/>
          <w:szCs w:val="24"/>
          <w:highlight w:val="none"/>
          <w:u w:val="none"/>
          <w:lang w:val="zh-TW" w:eastAsia="zh-TW"/>
        </w:rPr>
        <w:t>应当将其作为无效投标处理</w:t>
      </w:r>
      <w:r>
        <w:rPr>
          <w:rStyle w:val="28"/>
          <w:rFonts w:hint="eastAsia" w:ascii="宋体" w:hAnsi="宋体" w:cs="宋体"/>
          <w:b w:val="0"/>
          <w:bCs w:val="0"/>
          <w:color w:val="000000"/>
          <w:sz w:val="24"/>
          <w:szCs w:val="24"/>
          <w:highlight w:val="none"/>
          <w:u w:val="none"/>
          <w:lang w:val="zh-TW" w:eastAsia="zh-CN"/>
        </w:rPr>
        <w:t>。（</w:t>
      </w:r>
      <w:r>
        <w:rPr>
          <w:rFonts w:hint="eastAsia" w:hAnsi="宋体"/>
          <w:color w:val="000000"/>
          <w:sz w:val="24"/>
          <w:szCs w:val="24"/>
        </w:rPr>
        <w:t>为保证产品质量，投标报价低于采购预算</w:t>
      </w:r>
      <w:r>
        <w:rPr>
          <w:rFonts w:hint="eastAsia" w:hAnsi="宋体"/>
          <w:color w:val="000000"/>
          <w:sz w:val="24"/>
          <w:szCs w:val="24"/>
          <w:lang w:val="en-US" w:eastAsia="zh-CN"/>
        </w:rPr>
        <w:t>70</w:t>
      </w:r>
      <w:r>
        <w:rPr>
          <w:rFonts w:hint="eastAsia" w:hAnsi="宋体"/>
          <w:color w:val="000000"/>
          <w:sz w:val="24"/>
          <w:szCs w:val="24"/>
        </w:rPr>
        <w:t>%时，</w:t>
      </w:r>
      <w:r>
        <w:rPr>
          <w:rFonts w:hint="eastAsia" w:hAnsi="宋体"/>
          <w:color w:val="000000"/>
          <w:sz w:val="24"/>
          <w:szCs w:val="24"/>
          <w:lang w:val="en-US" w:eastAsia="zh-CN"/>
        </w:rPr>
        <w:t>询价小组</w:t>
      </w:r>
      <w:r>
        <w:rPr>
          <w:rFonts w:hint="eastAsia" w:hAnsi="宋体"/>
          <w:color w:val="000000"/>
          <w:sz w:val="24"/>
          <w:szCs w:val="24"/>
        </w:rPr>
        <w:t>将对其进行成本分析，</w:t>
      </w:r>
      <w:r>
        <w:rPr>
          <w:rFonts w:hint="eastAsia" w:hAnsi="宋体"/>
          <w:color w:val="000000"/>
          <w:sz w:val="24"/>
          <w:szCs w:val="24"/>
          <w:lang w:val="en-US" w:eastAsia="zh-CN"/>
        </w:rPr>
        <w:t>询价小组</w:t>
      </w:r>
      <w:r>
        <w:rPr>
          <w:rFonts w:hint="eastAsia" w:hAnsi="宋体"/>
          <w:color w:val="000000"/>
          <w:sz w:val="24"/>
          <w:szCs w:val="24"/>
        </w:rPr>
        <w:t>认为报价低于成本价时将否决其投标</w:t>
      </w:r>
      <w:r>
        <w:rPr>
          <w:rStyle w:val="28"/>
          <w:rFonts w:hint="eastAsia" w:ascii="宋体" w:hAnsi="宋体" w:cs="宋体"/>
          <w:b w:val="0"/>
          <w:bCs w:val="0"/>
          <w:color w:val="000000"/>
          <w:sz w:val="24"/>
          <w:szCs w:val="24"/>
          <w:highlight w:val="none"/>
          <w:u w:val="none"/>
          <w:lang w:val="zh-TW" w:eastAsia="zh-CN"/>
        </w:rPr>
        <w:t>）。</w:t>
      </w:r>
    </w:p>
    <w:p>
      <w:pPr>
        <w:pStyle w:val="20"/>
        <w:numPr>
          <w:ilvl w:val="0"/>
          <w:numId w:val="4"/>
        </w:numPr>
        <w:spacing w:line="520" w:lineRule="exact"/>
        <w:ind w:firstLine="0" w:firstLineChars="0"/>
        <w:rPr>
          <w:rFonts w:hint="eastAsia" w:eastAsia="宋体"/>
          <w:b/>
          <w:bCs/>
          <w:sz w:val="24"/>
          <w:szCs w:val="24"/>
          <w:highlight w:val="none"/>
          <w:lang w:val="en-US" w:eastAsia="zh-CN"/>
        </w:rPr>
      </w:pPr>
      <w:r>
        <w:rPr>
          <w:rFonts w:hint="eastAsia" w:eastAsia="宋体"/>
          <w:b/>
          <w:bCs/>
          <w:sz w:val="24"/>
          <w:szCs w:val="24"/>
          <w:highlight w:val="none"/>
          <w:lang w:val="en-US" w:eastAsia="zh-CN"/>
        </w:rPr>
        <w:t>采购内容及要求</w:t>
      </w:r>
    </w:p>
    <w:tbl>
      <w:tblPr>
        <w:tblStyle w:val="15"/>
        <w:tblW w:w="4998"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662"/>
        <w:gridCol w:w="1416"/>
        <w:gridCol w:w="935"/>
        <w:gridCol w:w="2027"/>
        <w:gridCol w:w="416"/>
        <w:gridCol w:w="693"/>
        <w:gridCol w:w="836"/>
        <w:gridCol w:w="843"/>
        <w:gridCol w:w="69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407" w:type="pct"/>
            <w:vMerge w:val="restart"/>
            <w:tcBorders>
              <w:top w:val="single" w:color="000000" w:sz="8"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序号</w:t>
            </w:r>
          </w:p>
        </w:tc>
        <w:tc>
          <w:tcPr>
            <w:tcW w:w="680" w:type="pct"/>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项目编码</w:t>
            </w:r>
          </w:p>
        </w:tc>
        <w:tc>
          <w:tcPr>
            <w:tcW w:w="567" w:type="pct"/>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项目名称</w:t>
            </w:r>
          </w:p>
        </w:tc>
        <w:tc>
          <w:tcPr>
            <w:tcW w:w="1207" w:type="pct"/>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项目特征描述</w:t>
            </w:r>
          </w:p>
        </w:tc>
        <w:tc>
          <w:tcPr>
            <w:tcW w:w="254" w:type="pct"/>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计量单位</w:t>
            </w:r>
          </w:p>
        </w:tc>
        <w:tc>
          <w:tcPr>
            <w:tcW w:w="434" w:type="pct"/>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工程量</w:t>
            </w:r>
          </w:p>
        </w:tc>
        <w:tc>
          <w:tcPr>
            <w:tcW w:w="1448" w:type="pct"/>
            <w:gridSpan w:val="3"/>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407" w:type="pct"/>
            <w:vMerge w:val="continue"/>
            <w:tcBorders>
              <w:top w:val="single" w:color="000000" w:sz="8"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680" w:type="pct"/>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567" w:type="pct"/>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207" w:type="pct"/>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254" w:type="pct"/>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434" w:type="pct"/>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507" w:type="pct"/>
            <w:vMerge w:val="restar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综合单价</w:t>
            </w:r>
          </w:p>
        </w:tc>
        <w:tc>
          <w:tcPr>
            <w:tcW w:w="513" w:type="pct"/>
            <w:vMerge w:val="restar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合价</w:t>
            </w:r>
          </w:p>
        </w:tc>
        <w:tc>
          <w:tcPr>
            <w:tcW w:w="427" w:type="pct"/>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407" w:type="pct"/>
            <w:vMerge w:val="continue"/>
            <w:tcBorders>
              <w:top w:val="single" w:color="000000" w:sz="8"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680" w:type="pct"/>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567" w:type="pct"/>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207" w:type="pct"/>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254" w:type="pct"/>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434" w:type="pct"/>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507" w:type="pct"/>
            <w:vMerge w:val="continue"/>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513" w:type="pct"/>
            <w:vMerge w:val="continue"/>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427" w:type="pct"/>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暂估价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407" w:type="pct"/>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680"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567"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庭院绿化</w:t>
            </w:r>
          </w:p>
        </w:tc>
        <w:tc>
          <w:tcPr>
            <w:tcW w:w="1207"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25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43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507"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513"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427" w:type="pct"/>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90" w:hRule="atLeast"/>
        </w:trPr>
        <w:tc>
          <w:tcPr>
            <w:tcW w:w="407" w:type="pct"/>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680"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050102008004</w:t>
            </w:r>
          </w:p>
        </w:tc>
        <w:tc>
          <w:tcPr>
            <w:tcW w:w="567"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栽植花卉</w:t>
            </w:r>
          </w:p>
        </w:tc>
        <w:tc>
          <w:tcPr>
            <w:tcW w:w="1207"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1.苗木、花卉种类:时令各色花卉</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2.株高或蓬径:P10cm</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3.单位面积株数:49株/㎡</w:t>
            </w:r>
          </w:p>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4.养护期:成活养护3个月，保存养护9个月</w:t>
            </w:r>
          </w:p>
        </w:tc>
        <w:tc>
          <w:tcPr>
            <w:tcW w:w="25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m2</w:t>
            </w:r>
          </w:p>
        </w:tc>
        <w:tc>
          <w:tcPr>
            <w:tcW w:w="43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w:t>
            </w:r>
          </w:p>
        </w:tc>
        <w:tc>
          <w:tcPr>
            <w:tcW w:w="507"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513"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427" w:type="pct"/>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80" w:hRule="atLeast"/>
        </w:trPr>
        <w:tc>
          <w:tcPr>
            <w:tcW w:w="407" w:type="pct"/>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680"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050102008001</w:t>
            </w:r>
          </w:p>
        </w:tc>
        <w:tc>
          <w:tcPr>
            <w:tcW w:w="567"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栽植花卉</w:t>
            </w:r>
          </w:p>
        </w:tc>
        <w:tc>
          <w:tcPr>
            <w:tcW w:w="1207"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1.苗木、花卉种类:石竹</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2.株高或蓬径:P10cm</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3.单位面积株数:49株/㎡</w:t>
            </w:r>
          </w:p>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4.养护期:成活养护3个月</w:t>
            </w:r>
          </w:p>
        </w:tc>
        <w:tc>
          <w:tcPr>
            <w:tcW w:w="25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m2</w:t>
            </w:r>
          </w:p>
        </w:tc>
        <w:tc>
          <w:tcPr>
            <w:tcW w:w="43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105</w:t>
            </w:r>
          </w:p>
        </w:tc>
        <w:tc>
          <w:tcPr>
            <w:tcW w:w="507"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513"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427" w:type="pct"/>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80" w:hRule="atLeast"/>
        </w:trPr>
        <w:tc>
          <w:tcPr>
            <w:tcW w:w="407" w:type="pct"/>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680"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050102008002</w:t>
            </w:r>
          </w:p>
        </w:tc>
        <w:tc>
          <w:tcPr>
            <w:tcW w:w="567"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栽植花卉</w:t>
            </w:r>
          </w:p>
        </w:tc>
        <w:tc>
          <w:tcPr>
            <w:tcW w:w="1207"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1.苗木、花卉种类:孔雀草</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2.株高或蓬径:P10cm</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3.单位面积株数:49株/㎡</w:t>
            </w:r>
          </w:p>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4.养护期:成活养护3个月</w:t>
            </w:r>
          </w:p>
        </w:tc>
        <w:tc>
          <w:tcPr>
            <w:tcW w:w="25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m2</w:t>
            </w:r>
          </w:p>
        </w:tc>
        <w:tc>
          <w:tcPr>
            <w:tcW w:w="43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105</w:t>
            </w:r>
          </w:p>
        </w:tc>
        <w:tc>
          <w:tcPr>
            <w:tcW w:w="507"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513"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427" w:type="pct"/>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80" w:hRule="atLeast"/>
        </w:trPr>
        <w:tc>
          <w:tcPr>
            <w:tcW w:w="407" w:type="pct"/>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680"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050102008003</w:t>
            </w:r>
          </w:p>
        </w:tc>
        <w:tc>
          <w:tcPr>
            <w:tcW w:w="567"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栽植花卉</w:t>
            </w:r>
          </w:p>
        </w:tc>
        <w:tc>
          <w:tcPr>
            <w:tcW w:w="1207"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1.苗木、花卉种类:三色堇</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2.株高或蓬径:P10cm</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3.单位面积株数:49株/㎡</w:t>
            </w:r>
          </w:p>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4.养护期:成活养护3个月</w:t>
            </w:r>
          </w:p>
        </w:tc>
        <w:tc>
          <w:tcPr>
            <w:tcW w:w="25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m2</w:t>
            </w:r>
          </w:p>
        </w:tc>
        <w:tc>
          <w:tcPr>
            <w:tcW w:w="43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105</w:t>
            </w:r>
          </w:p>
        </w:tc>
        <w:tc>
          <w:tcPr>
            <w:tcW w:w="507"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513"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427" w:type="pct"/>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trPr>
        <w:tc>
          <w:tcPr>
            <w:tcW w:w="407" w:type="pct"/>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680"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050102012001</w:t>
            </w:r>
          </w:p>
        </w:tc>
        <w:tc>
          <w:tcPr>
            <w:tcW w:w="567"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铺种草皮</w:t>
            </w:r>
          </w:p>
        </w:tc>
        <w:tc>
          <w:tcPr>
            <w:tcW w:w="1207"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1.台湾青草坪</w:t>
            </w:r>
          </w:p>
        </w:tc>
        <w:tc>
          <w:tcPr>
            <w:tcW w:w="25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m2</w:t>
            </w:r>
          </w:p>
        </w:tc>
        <w:tc>
          <w:tcPr>
            <w:tcW w:w="43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345</w:t>
            </w:r>
          </w:p>
        </w:tc>
        <w:tc>
          <w:tcPr>
            <w:tcW w:w="507"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513"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427" w:type="pct"/>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trPr>
        <w:tc>
          <w:tcPr>
            <w:tcW w:w="407" w:type="pct"/>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680"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041001001001</w:t>
            </w:r>
          </w:p>
        </w:tc>
        <w:tc>
          <w:tcPr>
            <w:tcW w:w="567"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拆除路面</w:t>
            </w:r>
          </w:p>
        </w:tc>
        <w:tc>
          <w:tcPr>
            <w:tcW w:w="1207"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1.混凝土破除2M*3M</w:t>
            </w:r>
          </w:p>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2.厚度：30cm</w:t>
            </w:r>
          </w:p>
        </w:tc>
        <w:tc>
          <w:tcPr>
            <w:tcW w:w="25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m2</w:t>
            </w:r>
          </w:p>
        </w:tc>
        <w:tc>
          <w:tcPr>
            <w:tcW w:w="43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507"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513"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427" w:type="pct"/>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trPr>
        <w:tc>
          <w:tcPr>
            <w:tcW w:w="407" w:type="pct"/>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w:t>
            </w:r>
          </w:p>
        </w:tc>
        <w:tc>
          <w:tcPr>
            <w:tcW w:w="680"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050101010001</w:t>
            </w:r>
          </w:p>
        </w:tc>
        <w:tc>
          <w:tcPr>
            <w:tcW w:w="567"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整理绿化用地</w:t>
            </w:r>
          </w:p>
        </w:tc>
        <w:tc>
          <w:tcPr>
            <w:tcW w:w="1207"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1.场地平整</w:t>
            </w:r>
          </w:p>
        </w:tc>
        <w:tc>
          <w:tcPr>
            <w:tcW w:w="25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m2</w:t>
            </w:r>
          </w:p>
        </w:tc>
        <w:tc>
          <w:tcPr>
            <w:tcW w:w="43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490</w:t>
            </w:r>
          </w:p>
        </w:tc>
        <w:tc>
          <w:tcPr>
            <w:tcW w:w="507"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513"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427" w:type="pct"/>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trPr>
        <w:tc>
          <w:tcPr>
            <w:tcW w:w="407" w:type="pct"/>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680"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010103002001</w:t>
            </w:r>
          </w:p>
        </w:tc>
        <w:tc>
          <w:tcPr>
            <w:tcW w:w="567"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余方弃置</w:t>
            </w:r>
          </w:p>
        </w:tc>
        <w:tc>
          <w:tcPr>
            <w:tcW w:w="1207"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1.人工装车</w:t>
            </w:r>
          </w:p>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2.运距5KM</w:t>
            </w:r>
          </w:p>
        </w:tc>
        <w:tc>
          <w:tcPr>
            <w:tcW w:w="25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m3</w:t>
            </w:r>
          </w:p>
        </w:tc>
        <w:tc>
          <w:tcPr>
            <w:tcW w:w="43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74.4</w:t>
            </w:r>
          </w:p>
        </w:tc>
        <w:tc>
          <w:tcPr>
            <w:tcW w:w="507"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513"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427" w:type="pct"/>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trPr>
        <w:tc>
          <w:tcPr>
            <w:tcW w:w="407" w:type="pct"/>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w:t>
            </w:r>
          </w:p>
        </w:tc>
        <w:tc>
          <w:tcPr>
            <w:tcW w:w="680"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050305006001</w:t>
            </w:r>
          </w:p>
        </w:tc>
        <w:tc>
          <w:tcPr>
            <w:tcW w:w="567"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石桌石凳</w:t>
            </w:r>
          </w:p>
        </w:tc>
        <w:tc>
          <w:tcPr>
            <w:tcW w:w="1207"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1.石桌80CM</w:t>
            </w:r>
          </w:p>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2.石凳4把</w:t>
            </w:r>
          </w:p>
        </w:tc>
        <w:tc>
          <w:tcPr>
            <w:tcW w:w="25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43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507"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513"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427" w:type="pct"/>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trPr>
        <w:tc>
          <w:tcPr>
            <w:tcW w:w="407" w:type="pct"/>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680"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05B001</w:t>
            </w:r>
          </w:p>
        </w:tc>
        <w:tc>
          <w:tcPr>
            <w:tcW w:w="567"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人造草坪</w:t>
            </w:r>
          </w:p>
        </w:tc>
        <w:tc>
          <w:tcPr>
            <w:tcW w:w="1207"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1.人造草坪</w:t>
            </w:r>
          </w:p>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2.用途;井盖遮挡</w:t>
            </w:r>
          </w:p>
        </w:tc>
        <w:tc>
          <w:tcPr>
            <w:tcW w:w="25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m2</w:t>
            </w:r>
          </w:p>
        </w:tc>
        <w:tc>
          <w:tcPr>
            <w:tcW w:w="43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507"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513"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427" w:type="pct"/>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407" w:type="pct"/>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680"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567"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分部小计</w:t>
            </w:r>
          </w:p>
        </w:tc>
        <w:tc>
          <w:tcPr>
            <w:tcW w:w="1207"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25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43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507"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513"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427" w:type="pct"/>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407" w:type="pct"/>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680"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567"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措施项目</w:t>
            </w:r>
          </w:p>
        </w:tc>
        <w:tc>
          <w:tcPr>
            <w:tcW w:w="1207"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25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43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507"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513"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427" w:type="pct"/>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407" w:type="pct"/>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680"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567"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分部小计</w:t>
            </w:r>
          </w:p>
        </w:tc>
        <w:tc>
          <w:tcPr>
            <w:tcW w:w="1207"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25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43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507"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513"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427" w:type="pct"/>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407" w:type="pct"/>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680"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567"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庭院美化</w:t>
            </w:r>
          </w:p>
        </w:tc>
        <w:tc>
          <w:tcPr>
            <w:tcW w:w="1207"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25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43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507"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513"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427" w:type="pct"/>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407" w:type="pct"/>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680"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567"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门卫室</w:t>
            </w:r>
          </w:p>
        </w:tc>
        <w:tc>
          <w:tcPr>
            <w:tcW w:w="1207"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25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43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507"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513"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427" w:type="pct"/>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trPr>
        <w:tc>
          <w:tcPr>
            <w:tcW w:w="407" w:type="pct"/>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680"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011608001001</w:t>
            </w:r>
          </w:p>
        </w:tc>
        <w:tc>
          <w:tcPr>
            <w:tcW w:w="567"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铲除油漆面</w:t>
            </w:r>
          </w:p>
        </w:tc>
        <w:tc>
          <w:tcPr>
            <w:tcW w:w="1207"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1.墙面铲除</w:t>
            </w:r>
          </w:p>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2.建筑垃圾外运</w:t>
            </w:r>
          </w:p>
        </w:tc>
        <w:tc>
          <w:tcPr>
            <w:tcW w:w="25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m2</w:t>
            </w:r>
          </w:p>
        </w:tc>
        <w:tc>
          <w:tcPr>
            <w:tcW w:w="43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w:t>
            </w:r>
          </w:p>
        </w:tc>
        <w:tc>
          <w:tcPr>
            <w:tcW w:w="507"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513"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427" w:type="pct"/>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trPr>
        <w:tc>
          <w:tcPr>
            <w:tcW w:w="407" w:type="pct"/>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680"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020906001001</w:t>
            </w:r>
          </w:p>
        </w:tc>
        <w:tc>
          <w:tcPr>
            <w:tcW w:w="567"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护墙板</w:t>
            </w:r>
          </w:p>
        </w:tc>
        <w:tc>
          <w:tcPr>
            <w:tcW w:w="1207"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1.护墙板</w:t>
            </w:r>
          </w:p>
        </w:tc>
        <w:tc>
          <w:tcPr>
            <w:tcW w:w="25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m2</w:t>
            </w:r>
          </w:p>
        </w:tc>
        <w:tc>
          <w:tcPr>
            <w:tcW w:w="43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w:t>
            </w:r>
          </w:p>
        </w:tc>
        <w:tc>
          <w:tcPr>
            <w:tcW w:w="507"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513"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427" w:type="pct"/>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trPr>
        <w:tc>
          <w:tcPr>
            <w:tcW w:w="407" w:type="pct"/>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680"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011501019001</w:t>
            </w:r>
          </w:p>
        </w:tc>
        <w:tc>
          <w:tcPr>
            <w:tcW w:w="567"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快递架</w:t>
            </w:r>
          </w:p>
        </w:tc>
        <w:tc>
          <w:tcPr>
            <w:tcW w:w="1207"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1.门卫室金属快递架</w:t>
            </w:r>
          </w:p>
        </w:tc>
        <w:tc>
          <w:tcPr>
            <w:tcW w:w="25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43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507"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513"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427" w:type="pct"/>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407" w:type="pct"/>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680"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567"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分部小计</w:t>
            </w:r>
          </w:p>
        </w:tc>
        <w:tc>
          <w:tcPr>
            <w:tcW w:w="1207"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25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43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507"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513"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427" w:type="pct"/>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407" w:type="pct"/>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680"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567"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其他维修</w:t>
            </w:r>
          </w:p>
        </w:tc>
        <w:tc>
          <w:tcPr>
            <w:tcW w:w="1207"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25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43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507"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513"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427" w:type="pct"/>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trPr>
        <w:tc>
          <w:tcPr>
            <w:tcW w:w="407" w:type="pct"/>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680"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030412001001</w:t>
            </w:r>
          </w:p>
        </w:tc>
        <w:tc>
          <w:tcPr>
            <w:tcW w:w="567"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普通灯具</w:t>
            </w:r>
          </w:p>
        </w:tc>
        <w:tc>
          <w:tcPr>
            <w:tcW w:w="1207"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1.名称:更换防潮吸顶灯</w:t>
            </w:r>
          </w:p>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2.规格:220V IP16</w:t>
            </w:r>
          </w:p>
        </w:tc>
        <w:tc>
          <w:tcPr>
            <w:tcW w:w="25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43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w:t>
            </w:r>
          </w:p>
        </w:tc>
        <w:tc>
          <w:tcPr>
            <w:tcW w:w="507"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513"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427" w:type="pct"/>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trPr>
        <w:tc>
          <w:tcPr>
            <w:tcW w:w="407" w:type="pct"/>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680"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01B001</w:t>
            </w:r>
          </w:p>
        </w:tc>
        <w:tc>
          <w:tcPr>
            <w:tcW w:w="567"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院内线路整理</w:t>
            </w:r>
          </w:p>
        </w:tc>
        <w:tc>
          <w:tcPr>
            <w:tcW w:w="1207"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1.院内线路归纳整理及布置</w:t>
            </w:r>
          </w:p>
        </w:tc>
        <w:tc>
          <w:tcPr>
            <w:tcW w:w="25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w:t>
            </w:r>
          </w:p>
        </w:tc>
        <w:tc>
          <w:tcPr>
            <w:tcW w:w="43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507"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513"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427" w:type="pct"/>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trPr>
        <w:tc>
          <w:tcPr>
            <w:tcW w:w="407" w:type="pct"/>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680"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010801001001</w:t>
            </w:r>
          </w:p>
        </w:tc>
        <w:tc>
          <w:tcPr>
            <w:tcW w:w="567"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木质门闭门器</w:t>
            </w:r>
          </w:p>
        </w:tc>
        <w:tc>
          <w:tcPr>
            <w:tcW w:w="1207"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1.更换厨房门闭门器</w:t>
            </w:r>
          </w:p>
        </w:tc>
        <w:tc>
          <w:tcPr>
            <w:tcW w:w="25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43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507"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513"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427" w:type="pct"/>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trPr>
        <w:tc>
          <w:tcPr>
            <w:tcW w:w="407" w:type="pct"/>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w:t>
            </w:r>
          </w:p>
        </w:tc>
        <w:tc>
          <w:tcPr>
            <w:tcW w:w="680"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01B002</w:t>
            </w:r>
          </w:p>
        </w:tc>
        <w:tc>
          <w:tcPr>
            <w:tcW w:w="567"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空调外机布罩</w:t>
            </w:r>
          </w:p>
        </w:tc>
        <w:tc>
          <w:tcPr>
            <w:tcW w:w="1207"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1.空调外机布罩</w:t>
            </w:r>
          </w:p>
        </w:tc>
        <w:tc>
          <w:tcPr>
            <w:tcW w:w="25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43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507"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513"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427" w:type="pct"/>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trPr>
        <w:tc>
          <w:tcPr>
            <w:tcW w:w="407" w:type="pct"/>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680"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030412007001</w:t>
            </w:r>
          </w:p>
        </w:tc>
        <w:tc>
          <w:tcPr>
            <w:tcW w:w="567"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一般路灯</w:t>
            </w:r>
          </w:p>
        </w:tc>
        <w:tc>
          <w:tcPr>
            <w:tcW w:w="1207"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1.更换院内路灯灯具</w:t>
            </w:r>
          </w:p>
        </w:tc>
        <w:tc>
          <w:tcPr>
            <w:tcW w:w="25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43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507"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513"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427" w:type="pct"/>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trPr>
        <w:tc>
          <w:tcPr>
            <w:tcW w:w="407" w:type="pct"/>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w:t>
            </w:r>
          </w:p>
        </w:tc>
        <w:tc>
          <w:tcPr>
            <w:tcW w:w="680"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040805001001</w:t>
            </w:r>
          </w:p>
        </w:tc>
        <w:tc>
          <w:tcPr>
            <w:tcW w:w="567"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常规照明灯</w:t>
            </w:r>
          </w:p>
        </w:tc>
        <w:tc>
          <w:tcPr>
            <w:tcW w:w="1207"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1.原路灯灯杆移栽</w:t>
            </w:r>
          </w:p>
        </w:tc>
        <w:tc>
          <w:tcPr>
            <w:tcW w:w="25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43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507"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513"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427" w:type="pct"/>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trPr>
        <w:tc>
          <w:tcPr>
            <w:tcW w:w="407" w:type="pct"/>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680"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011401002001</w:t>
            </w:r>
          </w:p>
        </w:tc>
        <w:tc>
          <w:tcPr>
            <w:tcW w:w="567"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金属门油漆</w:t>
            </w:r>
          </w:p>
        </w:tc>
        <w:tc>
          <w:tcPr>
            <w:tcW w:w="1207"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1.地下室门打磨喷漆</w:t>
            </w:r>
          </w:p>
        </w:tc>
        <w:tc>
          <w:tcPr>
            <w:tcW w:w="25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m2</w:t>
            </w:r>
          </w:p>
        </w:tc>
        <w:tc>
          <w:tcPr>
            <w:tcW w:w="43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42</w:t>
            </w:r>
          </w:p>
        </w:tc>
        <w:tc>
          <w:tcPr>
            <w:tcW w:w="507"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513"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427" w:type="pct"/>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trPr>
        <w:tc>
          <w:tcPr>
            <w:tcW w:w="407" w:type="pct"/>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w:t>
            </w:r>
          </w:p>
        </w:tc>
        <w:tc>
          <w:tcPr>
            <w:tcW w:w="680"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01B003</w:t>
            </w:r>
          </w:p>
        </w:tc>
        <w:tc>
          <w:tcPr>
            <w:tcW w:w="567"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院内杂物清理、外运</w:t>
            </w:r>
          </w:p>
        </w:tc>
        <w:tc>
          <w:tcPr>
            <w:tcW w:w="1207"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1.石块、腐木、杂物等清理外运</w:t>
            </w:r>
          </w:p>
        </w:tc>
        <w:tc>
          <w:tcPr>
            <w:tcW w:w="25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w:t>
            </w:r>
          </w:p>
        </w:tc>
        <w:tc>
          <w:tcPr>
            <w:tcW w:w="43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507"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513"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427" w:type="pct"/>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407" w:type="pct"/>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680"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567"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分部小计</w:t>
            </w:r>
          </w:p>
        </w:tc>
        <w:tc>
          <w:tcPr>
            <w:tcW w:w="1207"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25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43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507"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513"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427" w:type="pct"/>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407" w:type="pct"/>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680"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567"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措施项目</w:t>
            </w:r>
          </w:p>
        </w:tc>
        <w:tc>
          <w:tcPr>
            <w:tcW w:w="1207"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25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43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507"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513"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427" w:type="pct"/>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407" w:type="pct"/>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680"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567"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分部小计</w:t>
            </w:r>
          </w:p>
        </w:tc>
        <w:tc>
          <w:tcPr>
            <w:tcW w:w="1207"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25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43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507"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513"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427" w:type="pct"/>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4058" w:type="pct"/>
            <w:gridSpan w:val="7"/>
            <w:tcBorders>
              <w:top w:val="single" w:color="000000" w:sz="4" w:space="0"/>
              <w:left w:val="single" w:color="000000" w:sz="8" w:space="0"/>
              <w:bottom w:val="single" w:color="000000" w:sz="8"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   计</w:t>
            </w:r>
          </w:p>
        </w:tc>
        <w:tc>
          <w:tcPr>
            <w:tcW w:w="513" w:type="pct"/>
            <w:tcBorders>
              <w:top w:val="single" w:color="000000" w:sz="4" w:space="0"/>
              <w:left w:val="single" w:color="000000" w:sz="4" w:space="0"/>
              <w:bottom w:val="single" w:color="000000" w:sz="8"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427" w:type="pct"/>
            <w:tcBorders>
              <w:top w:val="single" w:color="000000" w:sz="4" w:space="0"/>
              <w:left w:val="single" w:color="000000" w:sz="4" w:space="0"/>
              <w:bottom w:val="single" w:color="000000" w:sz="8"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bl>
    <w:p>
      <w:pPr>
        <w:pStyle w:val="20"/>
        <w:numPr>
          <w:ilvl w:val="0"/>
          <w:numId w:val="4"/>
        </w:numPr>
        <w:spacing w:line="520" w:lineRule="exact"/>
        <w:ind w:left="0" w:leftChars="0" w:firstLine="0" w:firstLineChars="0"/>
        <w:rPr>
          <w:rFonts w:hint="eastAsia" w:ascii="宋体" w:hAnsi="宋体" w:cs="宋体"/>
          <w:b/>
          <w:bCs/>
          <w:sz w:val="24"/>
          <w:szCs w:val="24"/>
          <w:highlight w:val="none"/>
        </w:rPr>
      </w:pPr>
      <w:r>
        <w:rPr>
          <w:rFonts w:hint="eastAsia" w:ascii="宋体" w:hAnsi="宋体" w:cs="宋体"/>
          <w:b/>
          <w:bCs/>
          <w:sz w:val="24"/>
          <w:szCs w:val="24"/>
          <w:highlight w:val="none"/>
        </w:rPr>
        <w:t>付款方式</w:t>
      </w:r>
      <w:bookmarkEnd w:id="47"/>
    </w:p>
    <w:p>
      <w:pPr>
        <w:pStyle w:val="20"/>
        <w:numPr>
          <w:ilvl w:val="0"/>
          <w:numId w:val="0"/>
        </w:numPr>
        <w:spacing w:line="520" w:lineRule="exact"/>
        <w:ind w:leftChars="0" w:firstLine="456" w:firstLineChars="200"/>
        <w:rPr>
          <w:rFonts w:hint="eastAsia" w:ascii="宋体" w:hAnsi="宋体" w:cs="宋体"/>
          <w:spacing w:val="-6"/>
          <w:sz w:val="24"/>
          <w:szCs w:val="24"/>
          <w:highlight w:val="none"/>
        </w:rPr>
      </w:pPr>
      <w:r>
        <w:rPr>
          <w:rFonts w:hint="eastAsia" w:ascii="宋体" w:hAnsi="宋体" w:cs="宋体"/>
          <w:spacing w:val="-6"/>
          <w:sz w:val="24"/>
          <w:szCs w:val="24"/>
          <w:highlight w:val="none"/>
        </w:rPr>
        <w:t>具体付款方法在合同中约定。</w:t>
      </w:r>
    </w:p>
    <w:p>
      <w:pPr>
        <w:spacing w:line="440" w:lineRule="exact"/>
        <w:ind w:firstLine="643" w:firstLineChars="200"/>
        <w:rPr>
          <w:rFonts w:hint="eastAsia" w:ascii="宋体" w:hAnsi="宋体" w:cs="宋体"/>
          <w:b/>
          <w:bCs/>
          <w:sz w:val="36"/>
          <w:szCs w:val="36"/>
          <w:highlight w:val="none"/>
        </w:rPr>
      </w:pPr>
      <w:r>
        <w:rPr>
          <w:rFonts w:hint="eastAsia" w:ascii="宋体" w:hAnsi="宋体" w:cs="宋体"/>
          <w:b/>
          <w:bCs/>
          <w:sz w:val="32"/>
          <w:szCs w:val="32"/>
          <w:highlight w:val="none"/>
        </w:rPr>
        <w:t xml:space="preserve">         </w:t>
      </w:r>
    </w:p>
    <w:p>
      <w:pPr>
        <w:spacing w:line="440" w:lineRule="exact"/>
        <w:jc w:val="center"/>
        <w:rPr>
          <w:rFonts w:hint="eastAsia" w:ascii="宋体" w:hAnsi="宋体" w:cs="宋体"/>
          <w:b/>
          <w:bCs/>
          <w:sz w:val="36"/>
          <w:szCs w:val="36"/>
          <w:highlight w:val="none"/>
        </w:rPr>
      </w:pPr>
    </w:p>
    <w:p>
      <w:pPr>
        <w:spacing w:line="440" w:lineRule="exact"/>
        <w:rPr>
          <w:rFonts w:hint="eastAsia" w:ascii="宋体" w:hAnsi="宋体" w:cs="宋体"/>
          <w:b/>
          <w:bCs/>
          <w:sz w:val="36"/>
          <w:szCs w:val="36"/>
          <w:highlight w:val="none"/>
        </w:rPr>
      </w:pPr>
    </w:p>
    <w:p>
      <w:pPr>
        <w:rPr>
          <w:rFonts w:hint="eastAsia" w:ascii="宋体" w:hAnsi="宋体" w:cs="宋体"/>
          <w:b/>
          <w:bCs/>
          <w:sz w:val="44"/>
          <w:szCs w:val="44"/>
          <w:highlight w:val="none"/>
        </w:rPr>
      </w:pPr>
      <w:bookmarkStart w:id="48" w:name="_Toc8667_WPSOffice_Level1"/>
      <w:r>
        <w:rPr>
          <w:rFonts w:hint="eastAsia" w:ascii="宋体" w:hAnsi="宋体" w:cs="宋体"/>
          <w:b/>
          <w:bCs/>
          <w:sz w:val="44"/>
          <w:szCs w:val="44"/>
          <w:highlight w:val="none"/>
        </w:rPr>
        <w:br w:type="page"/>
      </w:r>
    </w:p>
    <w:p>
      <w:pPr>
        <w:jc w:val="center"/>
        <w:rPr>
          <w:rFonts w:ascii="方正小标宋简体" w:hAnsi="宋体" w:eastAsia="方正小标宋简体" w:cs="Batang"/>
          <w:sz w:val="44"/>
          <w:szCs w:val="44"/>
          <w:highlight w:val="none"/>
        </w:rPr>
      </w:pPr>
      <w:r>
        <w:rPr>
          <w:rFonts w:hint="eastAsia" w:ascii="宋体" w:hAnsi="宋体" w:cs="宋体"/>
          <w:b/>
          <w:bCs/>
          <w:sz w:val="44"/>
          <w:szCs w:val="44"/>
          <w:highlight w:val="none"/>
        </w:rPr>
        <w:t>第四章  合同书（参考格式）</w:t>
      </w:r>
      <w:bookmarkEnd w:id="48"/>
    </w:p>
    <w:p>
      <w:pPr>
        <w:spacing w:line="440" w:lineRule="exact"/>
        <w:ind w:firstLine="787" w:firstLineChars="196"/>
        <w:jc w:val="center"/>
        <w:rPr>
          <w:rFonts w:ascii="宋体" w:hAnsi="宋体"/>
          <w:b/>
          <w:color w:val="000000"/>
          <w:sz w:val="40"/>
          <w:szCs w:val="40"/>
          <w:highlight w:val="none"/>
        </w:rPr>
      </w:pPr>
    </w:p>
    <w:p>
      <w:pPr>
        <w:spacing w:line="440" w:lineRule="exact"/>
        <w:ind w:firstLine="588" w:firstLineChars="245"/>
        <w:rPr>
          <w:rFonts w:ascii="宋体" w:hAnsi="宋体"/>
          <w:sz w:val="24"/>
          <w:szCs w:val="24"/>
          <w:highlight w:val="none"/>
        </w:rPr>
      </w:pPr>
      <w:r>
        <w:rPr>
          <w:rFonts w:ascii="宋体" w:hAnsi="宋体"/>
          <w:sz w:val="24"/>
          <w:szCs w:val="24"/>
          <w:highlight w:val="none"/>
        </w:rPr>
        <w:t>（根据《政府采购法》和《</w:t>
      </w:r>
      <w:r>
        <w:rPr>
          <w:rFonts w:hint="eastAsia" w:ascii="宋体" w:hAnsi="宋体"/>
          <w:sz w:val="24"/>
          <w:szCs w:val="24"/>
          <w:highlight w:val="none"/>
          <w:lang w:val="en-US" w:eastAsia="zh-CN"/>
        </w:rPr>
        <w:t>民法典</w:t>
      </w:r>
      <w:r>
        <w:rPr>
          <w:rFonts w:ascii="宋体" w:hAnsi="宋体"/>
          <w:sz w:val="24"/>
          <w:szCs w:val="24"/>
          <w:highlight w:val="none"/>
        </w:rPr>
        <w:t>》。采购人和供应商之间的权利和义务，应当按照平等的原则以合同方式约定。此合同书仅作为签订正式合同时的参考，正式合同书应包括本参考格式之内容。）</w:t>
      </w:r>
    </w:p>
    <w:p>
      <w:pPr>
        <w:spacing w:line="440" w:lineRule="exact"/>
        <w:ind w:firstLine="539" w:firstLineChars="245"/>
        <w:rPr>
          <w:rFonts w:ascii="宋体" w:hAnsi="宋体"/>
          <w:spacing w:val="-10"/>
          <w:sz w:val="24"/>
          <w:szCs w:val="24"/>
          <w:highlight w:val="none"/>
        </w:rPr>
      </w:pPr>
    </w:p>
    <w:p>
      <w:pPr>
        <w:spacing w:line="440" w:lineRule="exact"/>
        <w:ind w:firstLine="540"/>
        <w:jc w:val="center"/>
        <w:rPr>
          <w:rFonts w:ascii="宋体" w:hAnsi="宋体"/>
          <w:kern w:val="0"/>
          <w:sz w:val="24"/>
          <w:szCs w:val="24"/>
          <w:highlight w:val="none"/>
        </w:rPr>
      </w:pPr>
      <w:bookmarkStart w:id="49" w:name="_Toc3030_WPSOffice_Level2"/>
      <w:r>
        <w:rPr>
          <w:rFonts w:ascii="宋体" w:hAnsi="宋体"/>
          <w:kern w:val="0"/>
          <w:sz w:val="24"/>
          <w:szCs w:val="24"/>
          <w:highlight w:val="none"/>
        </w:rPr>
        <w:t>合   同   书</w:t>
      </w:r>
      <w:bookmarkEnd w:id="49"/>
    </w:p>
    <w:p>
      <w:pPr>
        <w:autoSpaceDE w:val="0"/>
        <w:autoSpaceDN w:val="0"/>
        <w:adjustRightInd w:val="0"/>
        <w:spacing w:line="440" w:lineRule="exact"/>
        <w:ind w:firstLine="480" w:firstLineChars="200"/>
        <w:jc w:val="left"/>
        <w:rPr>
          <w:rFonts w:ascii="宋体" w:hAnsi="宋体"/>
          <w:kern w:val="0"/>
          <w:sz w:val="24"/>
          <w:szCs w:val="24"/>
          <w:highlight w:val="none"/>
        </w:rPr>
      </w:pPr>
      <w:r>
        <w:rPr>
          <w:rFonts w:ascii="宋体" w:hAnsi="宋体"/>
          <w:kern w:val="0"/>
          <w:sz w:val="24"/>
          <w:szCs w:val="24"/>
          <w:highlight w:val="none"/>
        </w:rPr>
        <w:t>项目名称：</w:t>
      </w:r>
    </w:p>
    <w:p>
      <w:pPr>
        <w:autoSpaceDE w:val="0"/>
        <w:autoSpaceDN w:val="0"/>
        <w:adjustRightInd w:val="0"/>
        <w:spacing w:line="440" w:lineRule="exact"/>
        <w:ind w:firstLine="480" w:firstLineChars="200"/>
        <w:jc w:val="left"/>
        <w:rPr>
          <w:rFonts w:ascii="宋体" w:hAnsi="宋体"/>
          <w:kern w:val="0"/>
          <w:sz w:val="24"/>
          <w:szCs w:val="24"/>
          <w:highlight w:val="none"/>
        </w:rPr>
      </w:pPr>
      <w:r>
        <w:rPr>
          <w:rFonts w:ascii="宋体" w:hAnsi="宋体"/>
          <w:kern w:val="0"/>
          <w:sz w:val="24"/>
          <w:szCs w:val="24"/>
          <w:highlight w:val="none"/>
        </w:rPr>
        <w:t>合同编号：</w:t>
      </w:r>
    </w:p>
    <w:p>
      <w:pPr>
        <w:autoSpaceDE w:val="0"/>
        <w:autoSpaceDN w:val="0"/>
        <w:adjustRightInd w:val="0"/>
        <w:spacing w:line="440" w:lineRule="exact"/>
        <w:ind w:firstLine="480" w:firstLineChars="200"/>
        <w:jc w:val="left"/>
        <w:rPr>
          <w:rFonts w:ascii="宋体" w:hAnsi="宋体"/>
          <w:kern w:val="0"/>
          <w:sz w:val="24"/>
          <w:szCs w:val="24"/>
          <w:highlight w:val="none"/>
        </w:rPr>
      </w:pPr>
      <w:r>
        <w:rPr>
          <w:rFonts w:ascii="宋体" w:hAnsi="宋体"/>
          <w:kern w:val="0"/>
          <w:sz w:val="24"/>
          <w:szCs w:val="24"/>
          <w:highlight w:val="none"/>
        </w:rPr>
        <w:t>签订日期：</w:t>
      </w:r>
    </w:p>
    <w:p>
      <w:pPr>
        <w:autoSpaceDE w:val="0"/>
        <w:autoSpaceDN w:val="0"/>
        <w:adjustRightInd w:val="0"/>
        <w:spacing w:line="440" w:lineRule="exact"/>
        <w:ind w:firstLine="480" w:firstLineChars="200"/>
        <w:rPr>
          <w:rFonts w:ascii="宋体" w:hAnsi="宋体"/>
          <w:kern w:val="0"/>
          <w:sz w:val="24"/>
          <w:szCs w:val="24"/>
          <w:highlight w:val="none"/>
        </w:rPr>
      </w:pPr>
      <w:r>
        <w:rPr>
          <w:rFonts w:ascii="宋体" w:hAnsi="宋体"/>
          <w:kern w:val="0"/>
          <w:sz w:val="24"/>
          <w:szCs w:val="24"/>
          <w:highlight w:val="none"/>
        </w:rPr>
        <w:t>签订合同地点：</w:t>
      </w:r>
    </w:p>
    <w:p>
      <w:pPr>
        <w:spacing w:line="440" w:lineRule="exact"/>
        <w:ind w:firstLine="480" w:firstLineChars="200"/>
        <w:rPr>
          <w:rFonts w:ascii="宋体" w:hAnsi="宋体"/>
          <w:sz w:val="24"/>
          <w:szCs w:val="24"/>
          <w:highlight w:val="none"/>
        </w:rPr>
      </w:pPr>
      <w:r>
        <w:rPr>
          <w:rFonts w:ascii="宋体" w:hAnsi="宋体"/>
          <w:sz w:val="24"/>
          <w:szCs w:val="24"/>
          <w:highlight w:val="none"/>
        </w:rPr>
        <w:t>本合同由      （以下简称“需方”）与         （以下简称“供方”）签订。</w:t>
      </w:r>
    </w:p>
    <w:p>
      <w:pPr>
        <w:autoSpaceDE w:val="0"/>
        <w:autoSpaceDN w:val="0"/>
        <w:adjustRightInd w:val="0"/>
        <w:spacing w:line="440" w:lineRule="exact"/>
        <w:ind w:firstLine="480" w:firstLineChars="200"/>
        <w:rPr>
          <w:rFonts w:ascii="宋体" w:hAnsi="宋体"/>
          <w:kern w:val="0"/>
          <w:sz w:val="24"/>
          <w:szCs w:val="24"/>
          <w:highlight w:val="none"/>
        </w:rPr>
      </w:pPr>
      <w:r>
        <w:rPr>
          <w:rFonts w:ascii="宋体" w:hAnsi="宋体"/>
          <w:kern w:val="0"/>
          <w:sz w:val="24"/>
          <w:szCs w:val="24"/>
          <w:highlight w:val="none"/>
        </w:rPr>
        <w:t>供方以总金额      万元人民币（用大写数字书写）向需方提供如下货物</w:t>
      </w:r>
      <w:r>
        <w:rPr>
          <w:rFonts w:hint="eastAsia" w:ascii="宋体" w:hAnsi="宋体"/>
          <w:kern w:val="0"/>
          <w:sz w:val="24"/>
          <w:szCs w:val="24"/>
          <w:highlight w:val="none"/>
        </w:rPr>
        <w:t>（工程、服务）</w:t>
      </w:r>
      <w:r>
        <w:rPr>
          <w:rFonts w:ascii="宋体" w:hAnsi="宋体"/>
          <w:kern w:val="0"/>
          <w:sz w:val="24"/>
          <w:szCs w:val="24"/>
          <w:highlight w:val="none"/>
        </w:rPr>
        <w:t>：</w:t>
      </w:r>
    </w:p>
    <w:p>
      <w:pPr>
        <w:autoSpaceDE w:val="0"/>
        <w:autoSpaceDN w:val="0"/>
        <w:adjustRightInd w:val="0"/>
        <w:spacing w:line="440" w:lineRule="exact"/>
        <w:ind w:firstLine="470" w:firstLineChars="196"/>
        <w:rPr>
          <w:rFonts w:ascii="宋体" w:hAnsi="宋体"/>
          <w:kern w:val="0"/>
          <w:sz w:val="24"/>
          <w:szCs w:val="24"/>
          <w:highlight w:val="none"/>
        </w:rPr>
      </w:pPr>
      <w:r>
        <w:rPr>
          <w:rFonts w:ascii="宋体" w:hAnsi="宋体"/>
          <w:kern w:val="0"/>
          <w:sz w:val="24"/>
          <w:szCs w:val="24"/>
          <w:highlight w:val="none"/>
        </w:rPr>
        <w:t>经双方协商，同意按下列条文执行：</w:t>
      </w:r>
    </w:p>
    <w:p>
      <w:pPr>
        <w:autoSpaceDE w:val="0"/>
        <w:autoSpaceDN w:val="0"/>
        <w:adjustRightInd w:val="0"/>
        <w:spacing w:line="440" w:lineRule="exact"/>
        <w:ind w:firstLine="470" w:firstLineChars="196"/>
        <w:rPr>
          <w:rFonts w:ascii="宋体" w:hAnsi="宋体"/>
          <w:kern w:val="0"/>
          <w:sz w:val="24"/>
          <w:szCs w:val="24"/>
          <w:highlight w:val="none"/>
        </w:rPr>
      </w:pPr>
      <w:r>
        <w:rPr>
          <w:rFonts w:ascii="宋体" w:hAnsi="宋体"/>
          <w:kern w:val="0"/>
          <w:sz w:val="24"/>
          <w:szCs w:val="24"/>
          <w:highlight w:val="none"/>
        </w:rPr>
        <w:t>1.本合同供、需双方必须遵守国家颁布的《中华人民共和国</w:t>
      </w:r>
      <w:r>
        <w:rPr>
          <w:rFonts w:hint="eastAsia" w:ascii="宋体" w:hAnsi="宋体"/>
          <w:sz w:val="24"/>
          <w:szCs w:val="24"/>
          <w:highlight w:val="none"/>
          <w:lang w:val="en-US" w:eastAsia="zh-CN"/>
        </w:rPr>
        <w:t>民法典</w:t>
      </w:r>
      <w:r>
        <w:rPr>
          <w:rFonts w:ascii="宋体" w:hAnsi="宋体"/>
          <w:kern w:val="0"/>
          <w:sz w:val="24"/>
          <w:szCs w:val="24"/>
          <w:highlight w:val="none"/>
        </w:rPr>
        <w:t>》、《中华人民共和国政府采购法》，并各自履行应负的全部责任和义务。</w:t>
      </w:r>
    </w:p>
    <w:p>
      <w:pPr>
        <w:autoSpaceDE w:val="0"/>
        <w:autoSpaceDN w:val="0"/>
        <w:adjustRightInd w:val="0"/>
        <w:spacing w:line="440" w:lineRule="exact"/>
        <w:ind w:firstLine="470" w:firstLineChars="196"/>
        <w:rPr>
          <w:rFonts w:ascii="宋体" w:hAnsi="宋体"/>
          <w:kern w:val="0"/>
          <w:sz w:val="24"/>
          <w:szCs w:val="24"/>
          <w:highlight w:val="none"/>
        </w:rPr>
      </w:pPr>
      <w:r>
        <w:rPr>
          <w:rFonts w:ascii="宋体" w:hAnsi="宋体"/>
          <w:kern w:val="0"/>
          <w:sz w:val="24"/>
          <w:szCs w:val="24"/>
          <w:highlight w:val="none"/>
        </w:rPr>
        <w:t>2.需方保证按合同条款规定的时间和方式付给供方到期应付的金额，并承担应负的责任和义务。</w:t>
      </w:r>
    </w:p>
    <w:p>
      <w:pPr>
        <w:autoSpaceDE w:val="0"/>
        <w:autoSpaceDN w:val="0"/>
        <w:adjustRightInd w:val="0"/>
        <w:spacing w:line="440" w:lineRule="exact"/>
        <w:ind w:firstLine="470" w:firstLineChars="196"/>
        <w:rPr>
          <w:rFonts w:ascii="宋体" w:hAnsi="宋体"/>
          <w:kern w:val="0"/>
          <w:sz w:val="24"/>
          <w:szCs w:val="24"/>
          <w:highlight w:val="none"/>
        </w:rPr>
      </w:pPr>
      <w:r>
        <w:rPr>
          <w:rFonts w:ascii="宋体" w:hAnsi="宋体"/>
          <w:kern w:val="0"/>
          <w:sz w:val="24"/>
          <w:szCs w:val="24"/>
          <w:highlight w:val="none"/>
        </w:rPr>
        <w:t>3.供方保证全部按合同条款规定的内容和实施周期向需方提供合格的货物（</w:t>
      </w:r>
      <w:r>
        <w:rPr>
          <w:rFonts w:hint="eastAsia" w:ascii="宋体" w:hAnsi="宋体"/>
          <w:kern w:val="0"/>
          <w:sz w:val="24"/>
          <w:szCs w:val="24"/>
          <w:highlight w:val="none"/>
        </w:rPr>
        <w:t>工程、</w:t>
      </w:r>
      <w:r>
        <w:rPr>
          <w:rFonts w:ascii="宋体" w:hAnsi="宋体"/>
          <w:kern w:val="0"/>
          <w:sz w:val="24"/>
          <w:szCs w:val="24"/>
          <w:highlight w:val="none"/>
        </w:rPr>
        <w:t>服务），并承担应负的责任和义务。</w:t>
      </w:r>
    </w:p>
    <w:p>
      <w:pPr>
        <w:autoSpaceDE w:val="0"/>
        <w:autoSpaceDN w:val="0"/>
        <w:adjustRightInd w:val="0"/>
        <w:spacing w:line="440" w:lineRule="exact"/>
        <w:ind w:firstLine="470" w:firstLineChars="196"/>
        <w:jc w:val="left"/>
        <w:rPr>
          <w:rFonts w:ascii="宋体" w:hAnsi="宋体"/>
          <w:kern w:val="0"/>
          <w:sz w:val="24"/>
          <w:szCs w:val="24"/>
          <w:highlight w:val="none"/>
        </w:rPr>
      </w:pPr>
      <w:r>
        <w:rPr>
          <w:rFonts w:ascii="宋体" w:hAnsi="宋体"/>
          <w:kern w:val="0"/>
          <w:sz w:val="24"/>
          <w:szCs w:val="24"/>
          <w:highlight w:val="none"/>
        </w:rPr>
        <w:t>4.合同文件</w:t>
      </w:r>
    </w:p>
    <w:p>
      <w:pPr>
        <w:autoSpaceDE w:val="0"/>
        <w:autoSpaceDN w:val="0"/>
        <w:adjustRightInd w:val="0"/>
        <w:spacing w:line="440" w:lineRule="exact"/>
        <w:ind w:firstLine="480" w:firstLineChars="200"/>
        <w:jc w:val="left"/>
        <w:rPr>
          <w:rFonts w:ascii="宋体" w:hAnsi="宋体"/>
          <w:kern w:val="0"/>
          <w:sz w:val="24"/>
          <w:szCs w:val="24"/>
          <w:highlight w:val="none"/>
        </w:rPr>
      </w:pPr>
      <w:r>
        <w:rPr>
          <w:rFonts w:ascii="宋体" w:hAnsi="宋体"/>
          <w:kern w:val="0"/>
          <w:sz w:val="24"/>
          <w:szCs w:val="24"/>
          <w:highlight w:val="none"/>
        </w:rPr>
        <w:t>下列文件为本合同不可分割的部分：</w:t>
      </w:r>
    </w:p>
    <w:p>
      <w:pPr>
        <w:autoSpaceDE w:val="0"/>
        <w:autoSpaceDN w:val="0"/>
        <w:adjustRightInd w:val="0"/>
        <w:spacing w:line="440" w:lineRule="exact"/>
        <w:ind w:firstLine="480" w:firstLineChars="200"/>
        <w:jc w:val="left"/>
        <w:rPr>
          <w:rFonts w:ascii="宋体" w:hAnsi="宋体"/>
          <w:kern w:val="0"/>
          <w:sz w:val="24"/>
          <w:szCs w:val="24"/>
          <w:highlight w:val="none"/>
        </w:rPr>
      </w:pPr>
      <w:r>
        <w:rPr>
          <w:rFonts w:ascii="宋体" w:hAnsi="宋体"/>
          <w:kern w:val="0"/>
          <w:sz w:val="24"/>
          <w:szCs w:val="24"/>
          <w:highlight w:val="none"/>
        </w:rPr>
        <w:t>4.1</w:t>
      </w:r>
      <w:r>
        <w:rPr>
          <w:rFonts w:hint="eastAsia" w:ascii="宋体" w:hAnsi="宋体"/>
          <w:kern w:val="0"/>
          <w:sz w:val="24"/>
          <w:szCs w:val="24"/>
          <w:highlight w:val="none"/>
        </w:rPr>
        <w:t>询价文件</w:t>
      </w:r>
      <w:r>
        <w:rPr>
          <w:rFonts w:ascii="宋体" w:hAnsi="宋体"/>
          <w:kern w:val="0"/>
          <w:sz w:val="24"/>
          <w:szCs w:val="24"/>
          <w:highlight w:val="none"/>
        </w:rPr>
        <w:t>(编号：</w:t>
      </w:r>
      <w:r>
        <w:rPr>
          <w:rFonts w:ascii="宋体" w:hAnsi="宋体"/>
          <w:kern w:val="0"/>
          <w:sz w:val="24"/>
          <w:szCs w:val="24"/>
          <w:highlight w:val="none"/>
          <w:u w:val="single"/>
        </w:rPr>
        <w:t xml:space="preserve">　　　        </w:t>
      </w:r>
      <w:r>
        <w:rPr>
          <w:rFonts w:ascii="宋体" w:hAnsi="宋体"/>
          <w:kern w:val="0"/>
          <w:sz w:val="24"/>
          <w:szCs w:val="24"/>
          <w:highlight w:val="none"/>
        </w:rPr>
        <w:t xml:space="preserve"> )；</w:t>
      </w:r>
    </w:p>
    <w:p>
      <w:pPr>
        <w:autoSpaceDE w:val="0"/>
        <w:autoSpaceDN w:val="0"/>
        <w:adjustRightInd w:val="0"/>
        <w:spacing w:line="440" w:lineRule="exact"/>
        <w:ind w:firstLine="480" w:firstLineChars="200"/>
        <w:jc w:val="left"/>
        <w:rPr>
          <w:rFonts w:ascii="宋体" w:hAnsi="宋体"/>
          <w:kern w:val="0"/>
          <w:sz w:val="24"/>
          <w:szCs w:val="24"/>
          <w:highlight w:val="none"/>
        </w:rPr>
      </w:pPr>
      <w:r>
        <w:rPr>
          <w:rFonts w:ascii="宋体" w:hAnsi="宋体"/>
          <w:kern w:val="0"/>
          <w:sz w:val="24"/>
          <w:szCs w:val="24"/>
          <w:highlight w:val="none"/>
        </w:rPr>
        <w:t>4.2供方成交的</w:t>
      </w:r>
      <w:r>
        <w:rPr>
          <w:rFonts w:hint="eastAsia" w:ascii="宋体" w:hAnsi="宋体"/>
          <w:kern w:val="0"/>
          <w:sz w:val="24"/>
          <w:szCs w:val="24"/>
          <w:highlight w:val="none"/>
        </w:rPr>
        <w:t>响应文件</w:t>
      </w:r>
      <w:r>
        <w:rPr>
          <w:rFonts w:ascii="宋体" w:hAnsi="宋体"/>
          <w:kern w:val="0"/>
          <w:sz w:val="24"/>
          <w:szCs w:val="24"/>
          <w:highlight w:val="none"/>
        </w:rPr>
        <w:t>（副本）；</w:t>
      </w:r>
    </w:p>
    <w:p>
      <w:pPr>
        <w:autoSpaceDE w:val="0"/>
        <w:autoSpaceDN w:val="0"/>
        <w:adjustRightInd w:val="0"/>
        <w:spacing w:line="440" w:lineRule="exact"/>
        <w:ind w:firstLine="480" w:firstLineChars="200"/>
        <w:jc w:val="left"/>
        <w:rPr>
          <w:rFonts w:ascii="宋体" w:hAnsi="宋体"/>
          <w:kern w:val="0"/>
          <w:sz w:val="24"/>
          <w:szCs w:val="24"/>
          <w:highlight w:val="none"/>
        </w:rPr>
      </w:pPr>
      <w:r>
        <w:rPr>
          <w:rFonts w:ascii="宋体" w:hAnsi="宋体"/>
          <w:kern w:val="0"/>
          <w:sz w:val="24"/>
          <w:szCs w:val="24"/>
          <w:highlight w:val="none"/>
        </w:rPr>
        <w:t>4.3合同书；</w:t>
      </w:r>
    </w:p>
    <w:p>
      <w:pPr>
        <w:autoSpaceDE w:val="0"/>
        <w:autoSpaceDN w:val="0"/>
        <w:adjustRightInd w:val="0"/>
        <w:spacing w:line="440" w:lineRule="exact"/>
        <w:ind w:firstLine="480" w:firstLineChars="200"/>
        <w:rPr>
          <w:rFonts w:ascii="宋体" w:hAnsi="宋体"/>
          <w:kern w:val="0"/>
          <w:sz w:val="24"/>
          <w:szCs w:val="24"/>
          <w:highlight w:val="none"/>
        </w:rPr>
      </w:pPr>
      <w:r>
        <w:rPr>
          <w:rFonts w:ascii="宋体" w:hAnsi="宋体"/>
          <w:kern w:val="0"/>
          <w:sz w:val="24"/>
          <w:szCs w:val="24"/>
          <w:highlight w:val="none"/>
        </w:rPr>
        <w:t>4.4合同条款；</w:t>
      </w:r>
    </w:p>
    <w:p>
      <w:pPr>
        <w:autoSpaceDE w:val="0"/>
        <w:autoSpaceDN w:val="0"/>
        <w:adjustRightInd w:val="0"/>
        <w:spacing w:line="440" w:lineRule="exact"/>
        <w:ind w:firstLine="480" w:firstLineChars="200"/>
        <w:rPr>
          <w:rFonts w:ascii="宋体" w:hAnsi="宋体"/>
          <w:kern w:val="0"/>
          <w:sz w:val="24"/>
          <w:szCs w:val="24"/>
          <w:highlight w:val="none"/>
        </w:rPr>
      </w:pPr>
      <w:r>
        <w:rPr>
          <w:rFonts w:ascii="宋体" w:hAnsi="宋体"/>
          <w:kern w:val="0"/>
          <w:sz w:val="24"/>
          <w:szCs w:val="24"/>
          <w:highlight w:val="none"/>
        </w:rPr>
        <w:t>4.5</w:t>
      </w:r>
      <w:r>
        <w:rPr>
          <w:rFonts w:hint="eastAsia" w:ascii="宋体" w:hAnsi="宋体"/>
          <w:kern w:val="0"/>
          <w:sz w:val="24"/>
          <w:szCs w:val="24"/>
          <w:highlight w:val="none"/>
        </w:rPr>
        <w:t>（采购代理机构名称）</w:t>
      </w:r>
      <w:r>
        <w:rPr>
          <w:rFonts w:ascii="宋体" w:hAnsi="宋体"/>
          <w:kern w:val="0"/>
          <w:sz w:val="24"/>
          <w:szCs w:val="24"/>
          <w:highlight w:val="none"/>
        </w:rPr>
        <w:t>发出的成交通知书；</w:t>
      </w:r>
    </w:p>
    <w:p>
      <w:pPr>
        <w:autoSpaceDE w:val="0"/>
        <w:autoSpaceDN w:val="0"/>
        <w:adjustRightInd w:val="0"/>
        <w:spacing w:line="440" w:lineRule="exact"/>
        <w:ind w:firstLine="480" w:firstLineChars="200"/>
        <w:rPr>
          <w:rFonts w:ascii="宋体" w:hAnsi="宋体"/>
          <w:kern w:val="0"/>
          <w:sz w:val="24"/>
          <w:szCs w:val="24"/>
          <w:highlight w:val="none"/>
        </w:rPr>
      </w:pPr>
      <w:r>
        <w:rPr>
          <w:rFonts w:ascii="宋体" w:hAnsi="宋体"/>
          <w:kern w:val="0"/>
          <w:sz w:val="24"/>
          <w:szCs w:val="24"/>
          <w:highlight w:val="none"/>
        </w:rPr>
        <w:t>4.6在商洽本合同时，双方澄清、确认并共同签字的补充文件、技术协议。</w:t>
      </w:r>
    </w:p>
    <w:p>
      <w:pPr>
        <w:autoSpaceDE w:val="0"/>
        <w:autoSpaceDN w:val="0"/>
        <w:adjustRightInd w:val="0"/>
        <w:spacing w:line="440" w:lineRule="exact"/>
        <w:ind w:firstLine="480" w:firstLineChars="200"/>
        <w:jc w:val="left"/>
        <w:rPr>
          <w:rFonts w:ascii="宋体" w:hAnsi="宋体"/>
          <w:kern w:val="0"/>
          <w:sz w:val="24"/>
          <w:szCs w:val="24"/>
          <w:highlight w:val="none"/>
        </w:rPr>
      </w:pPr>
      <w:r>
        <w:rPr>
          <w:rFonts w:ascii="宋体" w:hAnsi="宋体"/>
          <w:kern w:val="0"/>
          <w:sz w:val="24"/>
          <w:szCs w:val="24"/>
          <w:highlight w:val="none"/>
        </w:rPr>
        <w:t>5.合同范围和条件</w:t>
      </w:r>
    </w:p>
    <w:p>
      <w:pPr>
        <w:autoSpaceDE w:val="0"/>
        <w:autoSpaceDN w:val="0"/>
        <w:adjustRightInd w:val="0"/>
        <w:spacing w:line="440" w:lineRule="exact"/>
        <w:ind w:firstLine="480" w:firstLineChars="200"/>
        <w:jc w:val="left"/>
        <w:rPr>
          <w:rFonts w:ascii="宋体" w:hAnsi="宋体"/>
          <w:kern w:val="0"/>
          <w:sz w:val="24"/>
          <w:szCs w:val="24"/>
          <w:highlight w:val="none"/>
        </w:rPr>
      </w:pPr>
      <w:r>
        <w:rPr>
          <w:rFonts w:ascii="宋体" w:hAnsi="宋体"/>
          <w:kern w:val="0"/>
          <w:sz w:val="24"/>
          <w:szCs w:val="24"/>
          <w:highlight w:val="none"/>
        </w:rPr>
        <w:t>本合同的范围和条件应与上述规定的合同文件内容相一致。</w:t>
      </w:r>
    </w:p>
    <w:p>
      <w:pPr>
        <w:autoSpaceDE w:val="0"/>
        <w:autoSpaceDN w:val="0"/>
        <w:adjustRightInd w:val="0"/>
        <w:spacing w:line="440" w:lineRule="exact"/>
        <w:ind w:firstLine="480" w:firstLineChars="200"/>
        <w:rPr>
          <w:rFonts w:ascii="宋体" w:hAnsi="宋体"/>
          <w:kern w:val="0"/>
          <w:sz w:val="24"/>
          <w:szCs w:val="24"/>
          <w:highlight w:val="none"/>
        </w:rPr>
      </w:pPr>
      <w:r>
        <w:rPr>
          <w:rFonts w:ascii="宋体" w:hAnsi="宋体"/>
          <w:kern w:val="0"/>
          <w:sz w:val="24"/>
          <w:szCs w:val="24"/>
          <w:highlight w:val="none"/>
        </w:rPr>
        <w:t>6.货物</w:t>
      </w:r>
      <w:r>
        <w:rPr>
          <w:rFonts w:hint="eastAsia" w:ascii="宋体" w:hAnsi="宋体"/>
          <w:kern w:val="0"/>
          <w:sz w:val="24"/>
          <w:szCs w:val="24"/>
          <w:highlight w:val="none"/>
        </w:rPr>
        <w:t>（工程、服务）</w:t>
      </w:r>
      <w:r>
        <w:rPr>
          <w:rFonts w:ascii="宋体" w:hAnsi="宋体"/>
          <w:kern w:val="0"/>
          <w:sz w:val="24"/>
          <w:szCs w:val="24"/>
          <w:highlight w:val="none"/>
        </w:rPr>
        <w:t>及数量</w:t>
      </w:r>
    </w:p>
    <w:p>
      <w:pPr>
        <w:spacing w:line="440" w:lineRule="exact"/>
        <w:ind w:firstLine="480" w:firstLineChars="200"/>
        <w:rPr>
          <w:rFonts w:ascii="宋体" w:hAnsi="宋体"/>
          <w:kern w:val="0"/>
          <w:sz w:val="24"/>
          <w:szCs w:val="24"/>
          <w:highlight w:val="none"/>
        </w:rPr>
      </w:pPr>
      <w:r>
        <w:rPr>
          <w:rFonts w:ascii="宋体" w:hAnsi="宋体"/>
          <w:kern w:val="0"/>
          <w:sz w:val="24"/>
          <w:szCs w:val="24"/>
          <w:highlight w:val="none"/>
        </w:rPr>
        <w:t>本合同所提供的货物</w:t>
      </w:r>
      <w:r>
        <w:rPr>
          <w:rFonts w:hint="eastAsia" w:ascii="宋体" w:hAnsi="宋体"/>
          <w:kern w:val="0"/>
          <w:sz w:val="24"/>
          <w:szCs w:val="24"/>
          <w:highlight w:val="none"/>
        </w:rPr>
        <w:t>（工程、服务）</w:t>
      </w:r>
      <w:r>
        <w:rPr>
          <w:rFonts w:ascii="宋体" w:hAnsi="宋体"/>
          <w:kern w:val="0"/>
          <w:sz w:val="24"/>
          <w:szCs w:val="24"/>
          <w:highlight w:val="none"/>
        </w:rPr>
        <w:t>及数量详见</w:t>
      </w:r>
      <w:r>
        <w:rPr>
          <w:rFonts w:hint="eastAsia" w:ascii="宋体" w:hAnsi="宋体"/>
          <w:kern w:val="0"/>
          <w:sz w:val="24"/>
          <w:szCs w:val="24"/>
          <w:highlight w:val="none"/>
        </w:rPr>
        <w:t>询价文件</w:t>
      </w:r>
      <w:r>
        <w:rPr>
          <w:rFonts w:ascii="宋体" w:hAnsi="宋体"/>
          <w:kern w:val="0"/>
          <w:sz w:val="24"/>
          <w:szCs w:val="24"/>
          <w:highlight w:val="none"/>
        </w:rPr>
        <w:t>的要求及供方</w:t>
      </w:r>
      <w:r>
        <w:rPr>
          <w:rFonts w:hint="eastAsia" w:ascii="宋体" w:hAnsi="宋体"/>
          <w:kern w:val="0"/>
          <w:sz w:val="24"/>
          <w:szCs w:val="24"/>
          <w:highlight w:val="none"/>
        </w:rPr>
        <w:t>响应文件</w:t>
      </w:r>
      <w:r>
        <w:rPr>
          <w:rFonts w:ascii="宋体" w:hAnsi="宋体"/>
          <w:kern w:val="0"/>
          <w:sz w:val="24"/>
          <w:szCs w:val="24"/>
          <w:highlight w:val="none"/>
        </w:rPr>
        <w:t>中的承诺。</w:t>
      </w:r>
    </w:p>
    <w:p>
      <w:pPr>
        <w:autoSpaceDE w:val="0"/>
        <w:autoSpaceDN w:val="0"/>
        <w:adjustRightInd w:val="0"/>
        <w:spacing w:line="440" w:lineRule="exact"/>
        <w:ind w:firstLine="480" w:firstLineChars="200"/>
        <w:rPr>
          <w:rFonts w:ascii="宋体" w:hAnsi="宋体"/>
          <w:kern w:val="0"/>
          <w:sz w:val="24"/>
          <w:szCs w:val="24"/>
          <w:highlight w:val="none"/>
        </w:rPr>
      </w:pPr>
      <w:r>
        <w:rPr>
          <w:rFonts w:ascii="宋体" w:hAnsi="宋体"/>
          <w:kern w:val="0"/>
          <w:sz w:val="24"/>
          <w:szCs w:val="24"/>
          <w:highlight w:val="none"/>
        </w:rPr>
        <w:t>7.付款方式</w:t>
      </w:r>
    </w:p>
    <w:p>
      <w:pPr>
        <w:autoSpaceDE w:val="0"/>
        <w:autoSpaceDN w:val="0"/>
        <w:adjustRightInd w:val="0"/>
        <w:spacing w:line="440" w:lineRule="exact"/>
        <w:ind w:firstLine="480" w:firstLineChars="200"/>
        <w:rPr>
          <w:rFonts w:ascii="宋体" w:hAnsi="宋体"/>
          <w:kern w:val="0"/>
          <w:sz w:val="24"/>
          <w:szCs w:val="24"/>
          <w:highlight w:val="none"/>
        </w:rPr>
      </w:pPr>
      <w:r>
        <w:rPr>
          <w:rFonts w:ascii="宋体" w:hAnsi="宋体"/>
          <w:kern w:val="0"/>
          <w:sz w:val="24"/>
          <w:szCs w:val="24"/>
          <w:highlight w:val="none"/>
        </w:rPr>
        <w:t>本合同的付款条件在</w:t>
      </w:r>
      <w:r>
        <w:rPr>
          <w:rFonts w:hint="eastAsia" w:ascii="宋体" w:hAnsi="宋体"/>
          <w:kern w:val="0"/>
          <w:sz w:val="24"/>
          <w:szCs w:val="24"/>
          <w:highlight w:val="none"/>
        </w:rPr>
        <w:t>询价文件</w:t>
      </w:r>
      <w:r>
        <w:rPr>
          <w:rFonts w:ascii="宋体" w:hAnsi="宋体"/>
          <w:kern w:val="0"/>
          <w:sz w:val="24"/>
          <w:szCs w:val="24"/>
          <w:highlight w:val="none"/>
        </w:rPr>
        <w:t>中有明确规定。</w:t>
      </w:r>
    </w:p>
    <w:p>
      <w:pPr>
        <w:autoSpaceDE w:val="0"/>
        <w:autoSpaceDN w:val="0"/>
        <w:adjustRightInd w:val="0"/>
        <w:spacing w:line="440" w:lineRule="exact"/>
        <w:ind w:firstLine="480" w:firstLineChars="200"/>
        <w:rPr>
          <w:rFonts w:ascii="宋体" w:hAnsi="宋体"/>
          <w:kern w:val="0"/>
          <w:sz w:val="24"/>
          <w:szCs w:val="24"/>
          <w:highlight w:val="none"/>
        </w:rPr>
      </w:pPr>
      <w:r>
        <w:rPr>
          <w:rFonts w:ascii="宋体" w:hAnsi="宋体"/>
          <w:kern w:val="0"/>
          <w:sz w:val="24"/>
          <w:szCs w:val="24"/>
          <w:highlight w:val="none"/>
        </w:rPr>
        <w:t>8.合同金额</w:t>
      </w:r>
    </w:p>
    <w:p>
      <w:pPr>
        <w:autoSpaceDE w:val="0"/>
        <w:autoSpaceDN w:val="0"/>
        <w:adjustRightInd w:val="0"/>
        <w:spacing w:line="440" w:lineRule="exact"/>
        <w:ind w:firstLine="480" w:firstLineChars="200"/>
        <w:rPr>
          <w:rFonts w:ascii="宋体" w:hAnsi="宋体"/>
          <w:kern w:val="0"/>
          <w:sz w:val="24"/>
          <w:szCs w:val="24"/>
          <w:highlight w:val="none"/>
        </w:rPr>
      </w:pPr>
      <w:r>
        <w:rPr>
          <w:rFonts w:ascii="宋体" w:hAnsi="宋体"/>
          <w:kern w:val="0"/>
          <w:sz w:val="24"/>
          <w:szCs w:val="24"/>
          <w:highlight w:val="none"/>
        </w:rPr>
        <w:t>合同总金额：人民币</w:t>
      </w:r>
    </w:p>
    <w:p>
      <w:pPr>
        <w:autoSpaceDE w:val="0"/>
        <w:autoSpaceDN w:val="0"/>
        <w:adjustRightInd w:val="0"/>
        <w:spacing w:line="440" w:lineRule="exact"/>
        <w:ind w:firstLine="480" w:firstLineChars="200"/>
        <w:jc w:val="left"/>
        <w:rPr>
          <w:rFonts w:ascii="宋体" w:hAnsi="宋体"/>
          <w:kern w:val="0"/>
          <w:sz w:val="24"/>
          <w:szCs w:val="24"/>
          <w:highlight w:val="none"/>
        </w:rPr>
      </w:pPr>
      <w:r>
        <w:rPr>
          <w:rFonts w:ascii="宋体" w:hAnsi="宋体"/>
          <w:kern w:val="0"/>
          <w:sz w:val="24"/>
          <w:szCs w:val="24"/>
          <w:highlight w:val="none"/>
        </w:rPr>
        <w:t>9.实施时间和地点</w:t>
      </w:r>
    </w:p>
    <w:p>
      <w:pPr>
        <w:autoSpaceDE w:val="0"/>
        <w:autoSpaceDN w:val="0"/>
        <w:adjustRightInd w:val="0"/>
        <w:spacing w:line="440" w:lineRule="exact"/>
        <w:ind w:firstLine="480" w:firstLineChars="200"/>
        <w:rPr>
          <w:rFonts w:ascii="宋体" w:hAnsi="宋体"/>
          <w:kern w:val="0"/>
          <w:sz w:val="24"/>
          <w:szCs w:val="24"/>
          <w:highlight w:val="none"/>
        </w:rPr>
      </w:pPr>
      <w:r>
        <w:rPr>
          <w:rFonts w:ascii="宋体" w:hAnsi="宋体"/>
          <w:kern w:val="0"/>
          <w:sz w:val="24"/>
          <w:szCs w:val="24"/>
          <w:highlight w:val="none"/>
        </w:rPr>
        <w:t>本合同中货物</w:t>
      </w:r>
      <w:r>
        <w:rPr>
          <w:rFonts w:hint="eastAsia" w:ascii="宋体" w:hAnsi="宋体"/>
          <w:kern w:val="0"/>
          <w:sz w:val="24"/>
          <w:szCs w:val="24"/>
          <w:highlight w:val="none"/>
        </w:rPr>
        <w:t>（工程、服务）</w:t>
      </w:r>
      <w:r>
        <w:rPr>
          <w:rFonts w:ascii="宋体" w:hAnsi="宋体"/>
          <w:kern w:val="0"/>
          <w:sz w:val="24"/>
          <w:szCs w:val="24"/>
          <w:highlight w:val="none"/>
        </w:rPr>
        <w:t>的实施时间、地点在</w:t>
      </w:r>
      <w:r>
        <w:rPr>
          <w:rFonts w:hint="eastAsia" w:ascii="宋体" w:hAnsi="宋体"/>
          <w:kern w:val="0"/>
          <w:sz w:val="24"/>
          <w:szCs w:val="24"/>
          <w:highlight w:val="none"/>
        </w:rPr>
        <w:t>询价文件</w:t>
      </w:r>
      <w:r>
        <w:rPr>
          <w:rFonts w:ascii="宋体" w:hAnsi="宋体"/>
          <w:kern w:val="0"/>
          <w:sz w:val="24"/>
          <w:szCs w:val="24"/>
          <w:highlight w:val="none"/>
        </w:rPr>
        <w:t>中有明确规定。</w:t>
      </w:r>
    </w:p>
    <w:p>
      <w:pPr>
        <w:autoSpaceDE w:val="0"/>
        <w:autoSpaceDN w:val="0"/>
        <w:adjustRightInd w:val="0"/>
        <w:spacing w:line="440" w:lineRule="exact"/>
        <w:ind w:firstLine="480" w:firstLineChars="200"/>
        <w:rPr>
          <w:rFonts w:ascii="宋体" w:hAnsi="宋体"/>
          <w:kern w:val="0"/>
          <w:sz w:val="24"/>
          <w:szCs w:val="24"/>
          <w:highlight w:val="none"/>
        </w:rPr>
      </w:pPr>
      <w:r>
        <w:rPr>
          <w:rFonts w:ascii="宋体" w:hAnsi="宋体"/>
          <w:kern w:val="0"/>
          <w:sz w:val="24"/>
          <w:szCs w:val="24"/>
          <w:highlight w:val="none"/>
        </w:rPr>
        <w:t>10.合同生效</w:t>
      </w:r>
    </w:p>
    <w:p>
      <w:pPr>
        <w:autoSpaceDE w:val="0"/>
        <w:autoSpaceDN w:val="0"/>
        <w:adjustRightInd w:val="0"/>
        <w:spacing w:line="440" w:lineRule="exact"/>
        <w:ind w:firstLine="480" w:firstLineChars="200"/>
        <w:rPr>
          <w:rFonts w:ascii="宋体" w:hAnsi="宋体"/>
          <w:kern w:val="0"/>
          <w:sz w:val="24"/>
          <w:szCs w:val="24"/>
          <w:highlight w:val="none"/>
        </w:rPr>
      </w:pPr>
      <w:r>
        <w:rPr>
          <w:rFonts w:ascii="宋体" w:hAnsi="宋体"/>
          <w:kern w:val="0"/>
          <w:sz w:val="24"/>
          <w:szCs w:val="24"/>
          <w:highlight w:val="none"/>
        </w:rPr>
        <w:t>本合同经供、需双方授权代表签字和加盖公章（或合同专用章）后生效。</w:t>
      </w:r>
    </w:p>
    <w:p>
      <w:pPr>
        <w:autoSpaceDE w:val="0"/>
        <w:autoSpaceDN w:val="0"/>
        <w:adjustRightInd w:val="0"/>
        <w:spacing w:line="440" w:lineRule="exact"/>
        <w:ind w:firstLine="480" w:firstLineChars="200"/>
        <w:jc w:val="left"/>
        <w:rPr>
          <w:rFonts w:ascii="宋体" w:hAnsi="宋体"/>
          <w:kern w:val="0"/>
          <w:sz w:val="24"/>
          <w:szCs w:val="24"/>
          <w:highlight w:val="none"/>
        </w:rPr>
      </w:pPr>
      <w:r>
        <w:rPr>
          <w:rFonts w:ascii="宋体" w:hAnsi="宋体"/>
          <w:kern w:val="0"/>
          <w:sz w:val="24"/>
          <w:szCs w:val="24"/>
          <w:highlight w:val="none"/>
        </w:rPr>
        <w:t>11.合同的份数</w:t>
      </w:r>
    </w:p>
    <w:p>
      <w:pPr>
        <w:autoSpaceDE w:val="0"/>
        <w:autoSpaceDN w:val="0"/>
        <w:adjustRightInd w:val="0"/>
        <w:spacing w:line="440" w:lineRule="exact"/>
        <w:ind w:firstLine="480" w:firstLineChars="200"/>
        <w:jc w:val="left"/>
        <w:rPr>
          <w:rFonts w:ascii="宋体" w:hAnsi="宋体"/>
          <w:kern w:val="0"/>
          <w:sz w:val="24"/>
          <w:szCs w:val="24"/>
          <w:highlight w:val="none"/>
        </w:rPr>
      </w:pPr>
      <w:r>
        <w:rPr>
          <w:rFonts w:ascii="宋体" w:hAnsi="宋体"/>
          <w:kern w:val="0"/>
          <w:sz w:val="24"/>
          <w:szCs w:val="24"/>
          <w:highlight w:val="none"/>
        </w:rPr>
        <w:t>本合同正本一式　　份，需方执　　份，供方执　　份；副本一式　　份，需方执　　份，供方执　　份，</w:t>
      </w:r>
      <w:r>
        <w:rPr>
          <w:rFonts w:hint="eastAsia" w:ascii="宋体" w:hAnsi="宋体"/>
          <w:kern w:val="0"/>
          <w:sz w:val="24"/>
          <w:szCs w:val="24"/>
          <w:highlight w:val="none"/>
        </w:rPr>
        <w:t>仙桃市</w:t>
      </w:r>
      <w:r>
        <w:rPr>
          <w:rFonts w:ascii="宋体" w:hAnsi="宋体"/>
          <w:kern w:val="0"/>
          <w:sz w:val="24"/>
          <w:szCs w:val="24"/>
          <w:highlight w:val="none"/>
        </w:rPr>
        <w:t>政府采购办公室壹份备案。</w:t>
      </w:r>
    </w:p>
    <w:p>
      <w:pPr>
        <w:tabs>
          <w:tab w:val="left" w:pos="4860"/>
        </w:tabs>
        <w:autoSpaceDE w:val="0"/>
        <w:autoSpaceDN w:val="0"/>
        <w:adjustRightInd w:val="0"/>
        <w:spacing w:line="440" w:lineRule="exact"/>
        <w:ind w:firstLine="480" w:firstLineChars="200"/>
        <w:jc w:val="left"/>
        <w:rPr>
          <w:rFonts w:ascii="宋体" w:hAnsi="宋体"/>
          <w:kern w:val="0"/>
          <w:sz w:val="24"/>
          <w:szCs w:val="24"/>
          <w:highlight w:val="none"/>
        </w:rPr>
      </w:pPr>
      <w:r>
        <w:rPr>
          <w:rFonts w:ascii="宋体" w:hAnsi="宋体"/>
          <w:kern w:val="0"/>
          <w:sz w:val="24"/>
          <w:szCs w:val="24"/>
          <w:highlight w:val="none"/>
        </w:rPr>
        <w:t>需　　方：</w:t>
      </w:r>
      <w:r>
        <w:rPr>
          <w:rFonts w:ascii="宋体" w:hAnsi="宋体"/>
          <w:kern w:val="0"/>
          <w:sz w:val="24"/>
          <w:szCs w:val="24"/>
          <w:highlight w:val="none"/>
        </w:rPr>
        <w:tab/>
      </w:r>
      <w:r>
        <w:rPr>
          <w:rFonts w:ascii="宋体" w:hAnsi="宋体"/>
          <w:kern w:val="0"/>
          <w:sz w:val="24"/>
          <w:szCs w:val="24"/>
          <w:highlight w:val="none"/>
        </w:rPr>
        <w:t>供　　方：</w:t>
      </w:r>
    </w:p>
    <w:p>
      <w:pPr>
        <w:tabs>
          <w:tab w:val="left" w:pos="4860"/>
        </w:tabs>
        <w:autoSpaceDE w:val="0"/>
        <w:autoSpaceDN w:val="0"/>
        <w:adjustRightInd w:val="0"/>
        <w:spacing w:line="440" w:lineRule="exact"/>
        <w:ind w:firstLine="480" w:firstLineChars="200"/>
        <w:jc w:val="left"/>
        <w:rPr>
          <w:rFonts w:ascii="宋体" w:hAnsi="宋体"/>
          <w:kern w:val="0"/>
          <w:sz w:val="24"/>
          <w:szCs w:val="24"/>
          <w:highlight w:val="none"/>
        </w:rPr>
      </w:pPr>
      <w:r>
        <w:rPr>
          <w:rFonts w:ascii="宋体" w:hAnsi="宋体"/>
          <w:kern w:val="0"/>
          <w:sz w:val="24"/>
          <w:szCs w:val="24"/>
          <w:highlight w:val="none"/>
        </w:rPr>
        <w:t>单位名称（盖章）：</w:t>
      </w:r>
      <w:r>
        <w:rPr>
          <w:rFonts w:ascii="宋体" w:hAnsi="宋体"/>
          <w:kern w:val="0"/>
          <w:sz w:val="24"/>
          <w:szCs w:val="24"/>
          <w:highlight w:val="none"/>
        </w:rPr>
        <w:tab/>
      </w:r>
      <w:r>
        <w:rPr>
          <w:rFonts w:ascii="宋体" w:hAnsi="宋体"/>
          <w:kern w:val="0"/>
          <w:sz w:val="24"/>
          <w:szCs w:val="24"/>
          <w:highlight w:val="none"/>
        </w:rPr>
        <w:t>单位名称（盖章）：</w:t>
      </w:r>
    </w:p>
    <w:p>
      <w:pPr>
        <w:tabs>
          <w:tab w:val="left" w:pos="4860"/>
        </w:tabs>
        <w:autoSpaceDE w:val="0"/>
        <w:autoSpaceDN w:val="0"/>
        <w:adjustRightInd w:val="0"/>
        <w:spacing w:line="440" w:lineRule="exact"/>
        <w:ind w:firstLine="480" w:firstLineChars="200"/>
        <w:jc w:val="left"/>
        <w:rPr>
          <w:rFonts w:ascii="宋体" w:hAnsi="宋体"/>
          <w:kern w:val="0"/>
          <w:sz w:val="24"/>
          <w:szCs w:val="24"/>
          <w:highlight w:val="none"/>
        </w:rPr>
      </w:pPr>
      <w:r>
        <w:rPr>
          <w:rFonts w:ascii="宋体" w:hAnsi="宋体"/>
          <w:kern w:val="0"/>
          <w:sz w:val="24"/>
          <w:szCs w:val="24"/>
          <w:highlight w:val="none"/>
        </w:rPr>
        <w:t>单位地址：</w:t>
      </w:r>
      <w:r>
        <w:rPr>
          <w:rFonts w:ascii="宋体" w:hAnsi="宋体"/>
          <w:kern w:val="0"/>
          <w:sz w:val="24"/>
          <w:szCs w:val="24"/>
          <w:highlight w:val="none"/>
        </w:rPr>
        <w:tab/>
      </w:r>
      <w:r>
        <w:rPr>
          <w:rFonts w:ascii="宋体" w:hAnsi="宋体"/>
          <w:kern w:val="0"/>
          <w:sz w:val="24"/>
          <w:szCs w:val="24"/>
          <w:highlight w:val="none"/>
        </w:rPr>
        <w:t>单位地址：</w:t>
      </w:r>
    </w:p>
    <w:p>
      <w:pPr>
        <w:tabs>
          <w:tab w:val="left" w:pos="4860"/>
        </w:tabs>
        <w:autoSpaceDE w:val="0"/>
        <w:autoSpaceDN w:val="0"/>
        <w:adjustRightInd w:val="0"/>
        <w:spacing w:line="440" w:lineRule="exact"/>
        <w:jc w:val="left"/>
        <w:rPr>
          <w:rFonts w:ascii="宋体" w:hAnsi="宋体"/>
          <w:kern w:val="0"/>
          <w:sz w:val="24"/>
          <w:szCs w:val="24"/>
          <w:highlight w:val="none"/>
        </w:rPr>
      </w:pPr>
      <w:r>
        <w:rPr>
          <w:rFonts w:ascii="宋体" w:hAnsi="宋体"/>
          <w:kern w:val="0"/>
          <w:sz w:val="24"/>
          <w:szCs w:val="24"/>
          <w:highlight w:val="none"/>
        </w:rPr>
        <w:t>法人</w:t>
      </w:r>
      <w:r>
        <w:rPr>
          <w:rFonts w:hint="eastAsia" w:ascii="宋体" w:hAnsi="宋体"/>
          <w:kern w:val="0"/>
          <w:sz w:val="24"/>
          <w:szCs w:val="24"/>
          <w:highlight w:val="none"/>
        </w:rPr>
        <w:t>（负责人）</w:t>
      </w:r>
      <w:r>
        <w:rPr>
          <w:rFonts w:ascii="宋体" w:hAnsi="宋体"/>
          <w:kern w:val="0"/>
          <w:sz w:val="24"/>
          <w:szCs w:val="24"/>
          <w:highlight w:val="none"/>
        </w:rPr>
        <w:t>代表授权人(签字)：</w:t>
      </w:r>
      <w:r>
        <w:rPr>
          <w:rFonts w:hint="eastAsia" w:ascii="宋体" w:hAnsi="宋体"/>
          <w:kern w:val="0"/>
          <w:sz w:val="24"/>
          <w:szCs w:val="24"/>
          <w:highlight w:val="none"/>
        </w:rPr>
        <w:t xml:space="preserve">   </w:t>
      </w:r>
      <w:r>
        <w:rPr>
          <w:rFonts w:ascii="宋体" w:hAnsi="宋体"/>
          <w:kern w:val="0"/>
          <w:sz w:val="24"/>
          <w:szCs w:val="24"/>
          <w:highlight w:val="none"/>
        </w:rPr>
        <w:t>法人</w:t>
      </w:r>
      <w:r>
        <w:rPr>
          <w:rFonts w:hint="eastAsia" w:ascii="宋体" w:hAnsi="宋体"/>
          <w:kern w:val="0"/>
          <w:sz w:val="24"/>
          <w:szCs w:val="24"/>
          <w:highlight w:val="none"/>
        </w:rPr>
        <w:t>（负责人）</w:t>
      </w:r>
      <w:r>
        <w:rPr>
          <w:rFonts w:ascii="宋体" w:hAnsi="宋体"/>
          <w:kern w:val="0"/>
          <w:sz w:val="24"/>
          <w:szCs w:val="24"/>
          <w:highlight w:val="none"/>
        </w:rPr>
        <w:t>代表授权人(签</w:t>
      </w:r>
      <w:r>
        <w:rPr>
          <w:rFonts w:hint="eastAsia" w:ascii="宋体" w:hAnsi="宋体"/>
          <w:kern w:val="0"/>
          <w:sz w:val="24"/>
          <w:szCs w:val="24"/>
          <w:highlight w:val="none"/>
        </w:rPr>
        <w:t xml:space="preserve"> </w:t>
      </w:r>
      <w:r>
        <w:rPr>
          <w:rFonts w:ascii="宋体" w:hAnsi="宋体"/>
          <w:kern w:val="0"/>
          <w:sz w:val="24"/>
          <w:szCs w:val="24"/>
          <w:highlight w:val="none"/>
        </w:rPr>
        <w:t>字)：</w:t>
      </w:r>
    </w:p>
    <w:p>
      <w:pPr>
        <w:tabs>
          <w:tab w:val="left" w:pos="4860"/>
        </w:tabs>
        <w:autoSpaceDE w:val="0"/>
        <w:autoSpaceDN w:val="0"/>
        <w:adjustRightInd w:val="0"/>
        <w:spacing w:line="440" w:lineRule="exact"/>
        <w:ind w:firstLine="480" w:firstLineChars="200"/>
        <w:jc w:val="left"/>
        <w:rPr>
          <w:rFonts w:ascii="宋体" w:hAnsi="宋体"/>
          <w:kern w:val="0"/>
          <w:sz w:val="24"/>
          <w:szCs w:val="24"/>
          <w:highlight w:val="none"/>
        </w:rPr>
      </w:pPr>
      <w:r>
        <w:rPr>
          <w:rFonts w:ascii="宋体" w:hAnsi="宋体"/>
          <w:kern w:val="0"/>
          <w:sz w:val="24"/>
          <w:szCs w:val="24"/>
          <w:highlight w:val="none"/>
        </w:rPr>
        <w:t>联 系 人：</w:t>
      </w:r>
      <w:r>
        <w:rPr>
          <w:rFonts w:ascii="宋体" w:hAnsi="宋体"/>
          <w:kern w:val="0"/>
          <w:sz w:val="24"/>
          <w:szCs w:val="24"/>
          <w:highlight w:val="none"/>
        </w:rPr>
        <w:tab/>
      </w:r>
      <w:r>
        <w:rPr>
          <w:rFonts w:ascii="宋体" w:hAnsi="宋体"/>
          <w:kern w:val="0"/>
          <w:sz w:val="24"/>
          <w:szCs w:val="24"/>
          <w:highlight w:val="none"/>
        </w:rPr>
        <w:t>联 系 人：</w:t>
      </w:r>
    </w:p>
    <w:p>
      <w:pPr>
        <w:tabs>
          <w:tab w:val="left" w:pos="4860"/>
        </w:tabs>
        <w:autoSpaceDE w:val="0"/>
        <w:autoSpaceDN w:val="0"/>
        <w:adjustRightInd w:val="0"/>
        <w:spacing w:line="440" w:lineRule="exact"/>
        <w:ind w:firstLine="480" w:firstLineChars="200"/>
        <w:jc w:val="left"/>
        <w:rPr>
          <w:rFonts w:ascii="宋体" w:hAnsi="宋体"/>
          <w:kern w:val="0"/>
          <w:sz w:val="24"/>
          <w:szCs w:val="24"/>
          <w:highlight w:val="none"/>
        </w:rPr>
      </w:pPr>
      <w:r>
        <w:rPr>
          <w:rFonts w:ascii="宋体" w:hAnsi="宋体"/>
          <w:kern w:val="0"/>
          <w:sz w:val="24"/>
          <w:szCs w:val="24"/>
          <w:highlight w:val="none"/>
        </w:rPr>
        <w:t>电　　话：</w:t>
      </w:r>
      <w:r>
        <w:rPr>
          <w:rFonts w:ascii="宋体" w:hAnsi="宋体"/>
          <w:kern w:val="0"/>
          <w:sz w:val="24"/>
          <w:szCs w:val="24"/>
          <w:highlight w:val="none"/>
        </w:rPr>
        <w:tab/>
      </w:r>
      <w:r>
        <w:rPr>
          <w:rFonts w:ascii="宋体" w:hAnsi="宋体"/>
          <w:kern w:val="0"/>
          <w:sz w:val="24"/>
          <w:szCs w:val="24"/>
          <w:highlight w:val="none"/>
        </w:rPr>
        <w:t>电　　话：</w:t>
      </w:r>
    </w:p>
    <w:p>
      <w:pPr>
        <w:tabs>
          <w:tab w:val="left" w:pos="4860"/>
        </w:tabs>
        <w:autoSpaceDE w:val="0"/>
        <w:autoSpaceDN w:val="0"/>
        <w:adjustRightInd w:val="0"/>
        <w:spacing w:line="440" w:lineRule="exact"/>
        <w:ind w:firstLine="480" w:firstLineChars="200"/>
        <w:jc w:val="left"/>
        <w:rPr>
          <w:rFonts w:ascii="宋体" w:hAnsi="宋体"/>
          <w:kern w:val="0"/>
          <w:sz w:val="24"/>
          <w:szCs w:val="24"/>
          <w:highlight w:val="none"/>
        </w:rPr>
      </w:pPr>
      <w:r>
        <w:rPr>
          <w:rFonts w:ascii="宋体" w:hAnsi="宋体"/>
          <w:kern w:val="0"/>
          <w:sz w:val="24"/>
          <w:szCs w:val="24"/>
          <w:highlight w:val="none"/>
        </w:rPr>
        <w:t>传　　真：</w:t>
      </w:r>
      <w:r>
        <w:rPr>
          <w:rFonts w:ascii="宋体" w:hAnsi="宋体"/>
          <w:kern w:val="0"/>
          <w:sz w:val="24"/>
          <w:szCs w:val="24"/>
          <w:highlight w:val="none"/>
        </w:rPr>
        <w:tab/>
      </w:r>
      <w:r>
        <w:rPr>
          <w:rFonts w:ascii="宋体" w:hAnsi="宋体"/>
          <w:kern w:val="0"/>
          <w:sz w:val="24"/>
          <w:szCs w:val="24"/>
          <w:highlight w:val="none"/>
        </w:rPr>
        <w:t>传　　真：</w:t>
      </w:r>
    </w:p>
    <w:p>
      <w:pPr>
        <w:tabs>
          <w:tab w:val="left" w:pos="4860"/>
        </w:tabs>
        <w:autoSpaceDE w:val="0"/>
        <w:autoSpaceDN w:val="0"/>
        <w:adjustRightInd w:val="0"/>
        <w:spacing w:line="440" w:lineRule="exact"/>
        <w:ind w:firstLine="480" w:firstLineChars="200"/>
        <w:jc w:val="left"/>
        <w:rPr>
          <w:rFonts w:ascii="宋体" w:hAnsi="宋体"/>
          <w:kern w:val="0"/>
          <w:sz w:val="24"/>
          <w:szCs w:val="24"/>
          <w:highlight w:val="none"/>
        </w:rPr>
      </w:pPr>
      <w:r>
        <w:rPr>
          <w:rFonts w:ascii="宋体" w:hAnsi="宋体"/>
          <w:kern w:val="0"/>
          <w:sz w:val="24"/>
          <w:szCs w:val="24"/>
          <w:highlight w:val="none"/>
        </w:rPr>
        <w:t>邮政编码：</w:t>
      </w:r>
      <w:r>
        <w:rPr>
          <w:rFonts w:ascii="宋体" w:hAnsi="宋体"/>
          <w:kern w:val="0"/>
          <w:sz w:val="24"/>
          <w:szCs w:val="24"/>
          <w:highlight w:val="none"/>
        </w:rPr>
        <w:tab/>
      </w:r>
      <w:r>
        <w:rPr>
          <w:rFonts w:ascii="宋体" w:hAnsi="宋体"/>
          <w:kern w:val="0"/>
          <w:sz w:val="24"/>
          <w:szCs w:val="24"/>
          <w:highlight w:val="none"/>
        </w:rPr>
        <w:t>邮政编码：</w:t>
      </w:r>
    </w:p>
    <w:p>
      <w:pPr>
        <w:tabs>
          <w:tab w:val="left" w:pos="4860"/>
        </w:tabs>
        <w:autoSpaceDE w:val="0"/>
        <w:autoSpaceDN w:val="0"/>
        <w:adjustRightInd w:val="0"/>
        <w:spacing w:line="440" w:lineRule="exact"/>
        <w:ind w:firstLine="480" w:firstLineChars="200"/>
        <w:jc w:val="left"/>
        <w:rPr>
          <w:rFonts w:ascii="宋体" w:hAnsi="宋体"/>
          <w:kern w:val="0"/>
          <w:sz w:val="24"/>
          <w:szCs w:val="24"/>
          <w:highlight w:val="none"/>
        </w:rPr>
      </w:pPr>
      <w:r>
        <w:rPr>
          <w:rFonts w:ascii="宋体" w:hAnsi="宋体"/>
          <w:kern w:val="0"/>
          <w:sz w:val="24"/>
          <w:szCs w:val="24"/>
          <w:highlight w:val="none"/>
        </w:rPr>
        <w:t>开户银行：</w:t>
      </w:r>
      <w:r>
        <w:rPr>
          <w:rFonts w:ascii="宋体" w:hAnsi="宋体"/>
          <w:kern w:val="0"/>
          <w:sz w:val="24"/>
          <w:szCs w:val="24"/>
          <w:highlight w:val="none"/>
        </w:rPr>
        <w:tab/>
      </w:r>
      <w:r>
        <w:rPr>
          <w:rFonts w:ascii="宋体" w:hAnsi="宋体"/>
          <w:kern w:val="0"/>
          <w:sz w:val="24"/>
          <w:szCs w:val="24"/>
          <w:highlight w:val="none"/>
        </w:rPr>
        <w:t>开户银行：</w:t>
      </w:r>
    </w:p>
    <w:p>
      <w:pPr>
        <w:tabs>
          <w:tab w:val="left" w:pos="4860"/>
        </w:tabs>
        <w:autoSpaceDE w:val="0"/>
        <w:autoSpaceDN w:val="0"/>
        <w:adjustRightInd w:val="0"/>
        <w:spacing w:line="440" w:lineRule="exact"/>
        <w:ind w:firstLine="480" w:firstLineChars="200"/>
        <w:jc w:val="left"/>
        <w:rPr>
          <w:rFonts w:ascii="宋体" w:hAnsi="宋体"/>
          <w:kern w:val="0"/>
          <w:sz w:val="24"/>
          <w:szCs w:val="24"/>
          <w:highlight w:val="none"/>
        </w:rPr>
      </w:pPr>
      <w:r>
        <w:rPr>
          <w:rFonts w:ascii="宋体" w:hAnsi="宋体"/>
          <w:kern w:val="0"/>
          <w:sz w:val="24"/>
          <w:szCs w:val="24"/>
          <w:highlight w:val="none"/>
        </w:rPr>
        <w:t>帐　　号：</w:t>
      </w:r>
      <w:r>
        <w:rPr>
          <w:rFonts w:ascii="宋体" w:hAnsi="宋体"/>
          <w:kern w:val="0"/>
          <w:sz w:val="24"/>
          <w:szCs w:val="24"/>
          <w:highlight w:val="none"/>
        </w:rPr>
        <w:tab/>
      </w:r>
      <w:r>
        <w:rPr>
          <w:rFonts w:ascii="宋体" w:hAnsi="宋体"/>
          <w:kern w:val="0"/>
          <w:sz w:val="24"/>
          <w:szCs w:val="24"/>
          <w:highlight w:val="none"/>
        </w:rPr>
        <w:t>帐　　号：</w:t>
      </w:r>
    </w:p>
    <w:p>
      <w:pPr>
        <w:spacing w:line="440" w:lineRule="exact"/>
        <w:rPr>
          <w:rFonts w:hint="eastAsia"/>
          <w:sz w:val="52"/>
          <w:szCs w:val="52"/>
          <w:highlight w:val="none"/>
        </w:rPr>
      </w:pPr>
      <w:r>
        <w:rPr>
          <w:rFonts w:ascii="宋体" w:hAnsi="宋体"/>
          <w:kern w:val="0"/>
          <w:sz w:val="24"/>
          <w:szCs w:val="24"/>
          <w:highlight w:val="none"/>
        </w:rPr>
        <w:tab/>
      </w:r>
      <w:r>
        <w:rPr>
          <w:rFonts w:ascii="宋体" w:hAnsi="宋体"/>
          <w:kern w:val="0"/>
          <w:sz w:val="24"/>
          <w:szCs w:val="24"/>
          <w:highlight w:val="none"/>
        </w:rPr>
        <w:t xml:space="preserve"> 税　　号：                     税　　号</w:t>
      </w:r>
      <w:r>
        <w:rPr>
          <w:kern w:val="0"/>
          <w:sz w:val="28"/>
          <w:szCs w:val="28"/>
          <w:highlight w:val="none"/>
        </w:rPr>
        <w:t>：</w:t>
      </w:r>
    </w:p>
    <w:p>
      <w:pPr>
        <w:spacing w:line="440" w:lineRule="exact"/>
        <w:jc w:val="center"/>
        <w:rPr>
          <w:rFonts w:hint="eastAsia"/>
          <w:b/>
          <w:bCs/>
          <w:sz w:val="36"/>
          <w:szCs w:val="36"/>
          <w:highlight w:val="none"/>
        </w:rPr>
      </w:pPr>
    </w:p>
    <w:p>
      <w:pPr>
        <w:spacing w:line="440" w:lineRule="exact"/>
        <w:jc w:val="center"/>
        <w:rPr>
          <w:rFonts w:hint="eastAsia"/>
          <w:b/>
          <w:bCs/>
          <w:sz w:val="36"/>
          <w:szCs w:val="36"/>
          <w:highlight w:val="none"/>
        </w:rPr>
      </w:pPr>
      <w:r>
        <w:rPr>
          <w:rFonts w:hint="eastAsia"/>
          <w:b/>
          <w:bCs/>
          <w:sz w:val="36"/>
          <w:szCs w:val="36"/>
          <w:highlight w:val="none"/>
        </w:rPr>
        <w:t xml:space="preserve"> </w:t>
      </w:r>
      <w:bookmarkStart w:id="50" w:name="_Toc25593_WPSOffice_Level1"/>
    </w:p>
    <w:p>
      <w:pPr>
        <w:rPr>
          <w:rFonts w:hint="eastAsia"/>
          <w:b/>
          <w:bCs/>
          <w:sz w:val="36"/>
          <w:szCs w:val="36"/>
          <w:highlight w:val="none"/>
        </w:rPr>
      </w:pPr>
      <w:r>
        <w:rPr>
          <w:rFonts w:hint="eastAsia"/>
          <w:b/>
          <w:bCs/>
          <w:sz w:val="36"/>
          <w:szCs w:val="36"/>
          <w:highlight w:val="none"/>
        </w:rPr>
        <w:br w:type="page"/>
      </w:r>
    </w:p>
    <w:p>
      <w:pPr>
        <w:spacing w:line="440" w:lineRule="exact"/>
        <w:jc w:val="center"/>
        <w:rPr>
          <w:rFonts w:hint="eastAsia"/>
          <w:sz w:val="36"/>
          <w:szCs w:val="36"/>
          <w:highlight w:val="none"/>
        </w:rPr>
      </w:pPr>
      <w:r>
        <w:rPr>
          <w:rFonts w:hint="eastAsia"/>
          <w:b/>
          <w:bCs/>
          <w:sz w:val="44"/>
          <w:szCs w:val="44"/>
          <w:highlight w:val="none"/>
        </w:rPr>
        <w:t>第五章  响应文件格式（参考）</w:t>
      </w:r>
      <w:bookmarkEnd w:id="50"/>
    </w:p>
    <w:p>
      <w:pPr>
        <w:spacing w:line="440" w:lineRule="exact"/>
        <w:jc w:val="center"/>
        <w:rPr>
          <w:rFonts w:hint="eastAsia"/>
          <w:sz w:val="52"/>
          <w:szCs w:val="52"/>
          <w:highlight w:val="none"/>
        </w:rPr>
      </w:pPr>
    </w:p>
    <w:p>
      <w:pPr>
        <w:spacing w:line="2000" w:lineRule="exact"/>
        <w:jc w:val="center"/>
        <w:rPr>
          <w:rFonts w:ascii="宋体" w:hAnsi="宋体"/>
          <w:b/>
          <w:bCs/>
          <w:color w:val="000000"/>
          <w:sz w:val="40"/>
          <w:szCs w:val="40"/>
          <w:highlight w:val="none"/>
        </w:rPr>
      </w:pPr>
      <w:bookmarkStart w:id="51" w:name="_Toc17904_WPSOffice_Level1"/>
      <w:r>
        <w:rPr>
          <w:rFonts w:hint="eastAsia"/>
          <w:sz w:val="52"/>
          <w:szCs w:val="52"/>
          <w:highlight w:val="none"/>
        </w:rPr>
        <w:t>湖北省仙桃市</w:t>
      </w:r>
      <w:r>
        <w:rPr>
          <w:sz w:val="52"/>
          <w:szCs w:val="52"/>
          <w:highlight w:val="none"/>
        </w:rPr>
        <w:t>政府采购</w:t>
      </w:r>
      <w:bookmarkEnd w:id="51"/>
    </w:p>
    <w:p>
      <w:pPr>
        <w:pStyle w:val="11"/>
        <w:tabs>
          <w:tab w:val="left" w:pos="1260"/>
        </w:tabs>
        <w:spacing w:line="2000" w:lineRule="exact"/>
        <w:jc w:val="center"/>
        <w:rPr>
          <w:rFonts w:hint="eastAsia" w:ascii="Times New Roman" w:hAnsi="Times New Roman" w:eastAsia="宋体"/>
          <w:bCs/>
          <w:color w:val="000000"/>
          <w:spacing w:val="100"/>
          <w:w w:val="110"/>
          <w:kern w:val="0"/>
          <w:sz w:val="100"/>
          <w:szCs w:val="100"/>
          <w:highlight w:val="none"/>
        </w:rPr>
      </w:pPr>
      <w:bookmarkStart w:id="52" w:name="_Toc5001_WPSOffice_Level1"/>
      <w:r>
        <w:rPr>
          <w:rFonts w:hint="eastAsia" w:ascii="Times New Roman" w:hAnsi="Times New Roman" w:eastAsia="宋体"/>
          <w:bCs/>
          <w:color w:val="000000"/>
          <w:spacing w:val="100"/>
          <w:w w:val="110"/>
          <w:kern w:val="0"/>
          <w:sz w:val="100"/>
          <w:szCs w:val="100"/>
          <w:highlight w:val="none"/>
        </w:rPr>
        <w:t>响应文件</w:t>
      </w:r>
      <w:bookmarkEnd w:id="52"/>
    </w:p>
    <w:p>
      <w:pPr>
        <w:spacing w:line="2000" w:lineRule="exact"/>
        <w:jc w:val="center"/>
        <w:rPr>
          <w:rFonts w:ascii="宋体" w:hAnsi="宋体"/>
          <w:sz w:val="44"/>
          <w:highlight w:val="none"/>
        </w:rPr>
      </w:pPr>
      <w:bookmarkStart w:id="53" w:name="_Toc19184_WPSOffice_Level1"/>
      <w:r>
        <w:rPr>
          <w:rFonts w:hint="eastAsia" w:ascii="宋体" w:hAnsi="宋体"/>
          <w:sz w:val="44"/>
          <w:highlight w:val="none"/>
        </w:rPr>
        <w:t>（正本/副本）</w:t>
      </w:r>
      <w:bookmarkEnd w:id="53"/>
    </w:p>
    <w:p>
      <w:pPr>
        <w:spacing w:line="440" w:lineRule="exact"/>
        <w:jc w:val="center"/>
        <w:rPr>
          <w:sz w:val="44"/>
          <w:highlight w:val="none"/>
        </w:rPr>
      </w:pPr>
    </w:p>
    <w:p>
      <w:pPr>
        <w:spacing w:line="440" w:lineRule="exact"/>
        <w:jc w:val="center"/>
        <w:rPr>
          <w:sz w:val="44"/>
          <w:highlight w:val="none"/>
        </w:rPr>
      </w:pPr>
    </w:p>
    <w:p>
      <w:pPr>
        <w:spacing w:line="440" w:lineRule="exact"/>
        <w:ind w:firstLine="1440"/>
        <w:rPr>
          <w:rFonts w:ascii="宋体" w:hAnsi="宋体"/>
          <w:bCs/>
          <w:sz w:val="28"/>
          <w:szCs w:val="28"/>
          <w:highlight w:val="none"/>
        </w:rPr>
      </w:pPr>
    </w:p>
    <w:p>
      <w:pPr>
        <w:spacing w:line="440" w:lineRule="exact"/>
        <w:ind w:firstLine="1440"/>
        <w:rPr>
          <w:rFonts w:ascii="宋体" w:hAnsi="宋体"/>
          <w:bCs/>
          <w:sz w:val="28"/>
          <w:szCs w:val="28"/>
          <w:highlight w:val="none"/>
        </w:rPr>
      </w:pPr>
      <w:r>
        <w:rPr>
          <w:rFonts w:ascii="宋体" w:hAnsi="宋体"/>
          <w:bCs/>
          <w:sz w:val="28"/>
          <w:szCs w:val="28"/>
          <w:highlight w:val="none"/>
        </w:rPr>
        <w:t>项目编号：</w:t>
      </w:r>
      <w:r>
        <w:rPr>
          <w:rFonts w:ascii="宋体" w:hAnsi="宋体"/>
          <w:bCs/>
          <w:sz w:val="28"/>
          <w:szCs w:val="28"/>
          <w:highlight w:val="none"/>
          <w:u w:val="single"/>
        </w:rPr>
        <w:t xml:space="preserve">                       </w:t>
      </w:r>
    </w:p>
    <w:p>
      <w:pPr>
        <w:tabs>
          <w:tab w:val="left" w:pos="3240"/>
        </w:tabs>
        <w:spacing w:line="440" w:lineRule="exact"/>
        <w:ind w:firstLine="1440"/>
        <w:rPr>
          <w:rFonts w:ascii="宋体" w:hAnsi="宋体"/>
          <w:bCs/>
          <w:sz w:val="28"/>
          <w:szCs w:val="28"/>
          <w:highlight w:val="none"/>
          <w:u w:val="single"/>
        </w:rPr>
      </w:pPr>
      <w:r>
        <w:rPr>
          <w:rFonts w:ascii="宋体" w:hAnsi="宋体"/>
          <w:bCs/>
          <w:sz w:val="28"/>
          <w:szCs w:val="28"/>
          <w:highlight w:val="none"/>
        </w:rPr>
        <w:t>项目名称</w:t>
      </w:r>
      <w:r>
        <w:rPr>
          <w:rFonts w:hint="eastAsia" w:ascii="宋体" w:hAnsi="宋体"/>
          <w:bCs/>
          <w:sz w:val="28"/>
          <w:szCs w:val="28"/>
          <w:highlight w:val="none"/>
          <w:lang w:val="en-US" w:eastAsia="zh-CN"/>
        </w:rPr>
        <w:t>及包号</w:t>
      </w:r>
      <w:r>
        <w:rPr>
          <w:rFonts w:ascii="宋体" w:hAnsi="宋体"/>
          <w:bCs/>
          <w:sz w:val="28"/>
          <w:szCs w:val="28"/>
          <w:highlight w:val="none"/>
        </w:rPr>
        <w:t>：</w:t>
      </w:r>
      <w:r>
        <w:rPr>
          <w:rFonts w:ascii="宋体" w:hAnsi="宋体"/>
          <w:bCs/>
          <w:sz w:val="28"/>
          <w:szCs w:val="28"/>
          <w:highlight w:val="none"/>
          <w:u w:val="single"/>
        </w:rPr>
        <w:t xml:space="preserve">                       </w:t>
      </w:r>
    </w:p>
    <w:p>
      <w:pPr>
        <w:tabs>
          <w:tab w:val="left" w:pos="2625"/>
        </w:tabs>
        <w:spacing w:line="440" w:lineRule="exact"/>
        <w:jc w:val="center"/>
        <w:rPr>
          <w:rFonts w:ascii="宋体" w:hAnsi="宋体"/>
          <w:sz w:val="28"/>
          <w:szCs w:val="28"/>
          <w:highlight w:val="none"/>
        </w:rPr>
      </w:pPr>
    </w:p>
    <w:p>
      <w:pPr>
        <w:pStyle w:val="20"/>
        <w:rPr>
          <w:rFonts w:ascii="宋体" w:hAnsi="宋体"/>
          <w:sz w:val="28"/>
          <w:szCs w:val="28"/>
          <w:highlight w:val="none"/>
        </w:rPr>
      </w:pPr>
    </w:p>
    <w:p>
      <w:pPr>
        <w:pStyle w:val="20"/>
        <w:rPr>
          <w:rFonts w:ascii="宋体" w:hAnsi="宋体"/>
          <w:sz w:val="28"/>
          <w:szCs w:val="28"/>
          <w:highlight w:val="none"/>
        </w:rPr>
      </w:pPr>
    </w:p>
    <w:p>
      <w:pPr>
        <w:tabs>
          <w:tab w:val="left" w:pos="2625"/>
        </w:tabs>
        <w:spacing w:line="440" w:lineRule="exact"/>
        <w:rPr>
          <w:rFonts w:ascii="宋体" w:hAnsi="宋体"/>
          <w:sz w:val="28"/>
          <w:szCs w:val="28"/>
          <w:highlight w:val="none"/>
        </w:rPr>
      </w:pPr>
    </w:p>
    <w:p>
      <w:pPr>
        <w:tabs>
          <w:tab w:val="left" w:pos="2625"/>
        </w:tabs>
        <w:spacing w:line="440" w:lineRule="exact"/>
        <w:jc w:val="center"/>
        <w:rPr>
          <w:rFonts w:ascii="宋体" w:hAnsi="宋体"/>
          <w:sz w:val="28"/>
          <w:szCs w:val="28"/>
          <w:highlight w:val="none"/>
        </w:rPr>
      </w:pPr>
    </w:p>
    <w:p>
      <w:pPr>
        <w:spacing w:line="440" w:lineRule="exact"/>
        <w:ind w:firstLine="1680" w:firstLineChars="600"/>
        <w:rPr>
          <w:rFonts w:hint="eastAsia" w:ascii="宋体" w:hAnsi="宋体"/>
          <w:bCs/>
          <w:sz w:val="28"/>
          <w:szCs w:val="28"/>
          <w:highlight w:val="none"/>
        </w:rPr>
      </w:pPr>
      <w:r>
        <w:rPr>
          <w:rFonts w:ascii="宋体" w:hAnsi="宋体"/>
          <w:bCs/>
          <w:sz w:val="28"/>
          <w:szCs w:val="28"/>
          <w:highlight w:val="none"/>
        </w:rPr>
        <w:t>供应商名称</w:t>
      </w:r>
      <w:r>
        <w:rPr>
          <w:rFonts w:hint="eastAsia" w:ascii="宋体" w:hAnsi="宋体"/>
          <w:bCs/>
          <w:sz w:val="28"/>
          <w:szCs w:val="28"/>
          <w:highlight w:val="none"/>
        </w:rPr>
        <w:t>：</w:t>
      </w:r>
    </w:p>
    <w:p>
      <w:pPr>
        <w:spacing w:line="440" w:lineRule="exact"/>
        <w:ind w:firstLine="1680" w:firstLineChars="600"/>
        <w:rPr>
          <w:rFonts w:hint="eastAsia" w:ascii="宋体" w:hAnsi="宋体"/>
          <w:bCs/>
          <w:sz w:val="28"/>
          <w:szCs w:val="28"/>
          <w:highlight w:val="none"/>
        </w:rPr>
      </w:pPr>
    </w:p>
    <w:p>
      <w:pPr>
        <w:spacing w:line="440" w:lineRule="exact"/>
        <w:jc w:val="center"/>
        <w:rPr>
          <w:rFonts w:ascii="宋体" w:hAnsi="宋体"/>
          <w:sz w:val="28"/>
          <w:szCs w:val="28"/>
          <w:highlight w:val="none"/>
        </w:rPr>
      </w:pPr>
      <w:bookmarkStart w:id="54" w:name="_Toc15001_WPSOffice_Level2"/>
      <w:r>
        <w:rPr>
          <w:rFonts w:ascii="宋体" w:hAnsi="宋体"/>
          <w:sz w:val="28"/>
          <w:szCs w:val="28"/>
          <w:highlight w:val="none"/>
        </w:rPr>
        <w:t>年  月  日</w:t>
      </w:r>
      <w:bookmarkEnd w:id="54"/>
    </w:p>
    <w:p>
      <w:pPr>
        <w:autoSpaceDE w:val="0"/>
        <w:autoSpaceDN w:val="0"/>
        <w:adjustRightInd w:val="0"/>
        <w:spacing w:line="440" w:lineRule="exact"/>
        <w:rPr>
          <w:rFonts w:ascii="宋体" w:hAnsi="宋体"/>
          <w:color w:val="000000"/>
          <w:sz w:val="28"/>
          <w:szCs w:val="28"/>
          <w:highlight w:val="none"/>
        </w:rPr>
      </w:pPr>
    </w:p>
    <w:p>
      <w:pPr>
        <w:autoSpaceDE w:val="0"/>
        <w:autoSpaceDN w:val="0"/>
        <w:adjustRightInd w:val="0"/>
        <w:spacing w:line="440" w:lineRule="exact"/>
        <w:rPr>
          <w:rFonts w:ascii="宋体" w:hAnsi="宋体"/>
          <w:color w:val="000000"/>
          <w:sz w:val="24"/>
          <w:highlight w:val="none"/>
        </w:rPr>
      </w:pPr>
    </w:p>
    <w:p>
      <w:pPr>
        <w:autoSpaceDE w:val="0"/>
        <w:autoSpaceDN w:val="0"/>
        <w:adjustRightInd w:val="0"/>
        <w:spacing w:line="440" w:lineRule="exact"/>
        <w:jc w:val="center"/>
        <w:rPr>
          <w:rFonts w:ascii="方正小标宋简体" w:hAnsi="宋体" w:eastAsia="方正小标宋简体"/>
          <w:color w:val="000000"/>
          <w:sz w:val="40"/>
          <w:szCs w:val="40"/>
          <w:highlight w:val="none"/>
        </w:rPr>
      </w:pPr>
    </w:p>
    <w:p>
      <w:pPr>
        <w:autoSpaceDE w:val="0"/>
        <w:autoSpaceDN w:val="0"/>
        <w:adjustRightInd w:val="0"/>
        <w:spacing w:line="440" w:lineRule="exact"/>
        <w:jc w:val="center"/>
        <w:rPr>
          <w:rFonts w:hint="eastAsia" w:ascii="方正小标宋简体" w:hAnsi="宋体" w:eastAsia="方正小标宋简体"/>
          <w:color w:val="000000"/>
          <w:sz w:val="40"/>
          <w:szCs w:val="40"/>
          <w:highlight w:val="none"/>
        </w:rPr>
      </w:pPr>
    </w:p>
    <w:p>
      <w:pPr>
        <w:autoSpaceDE w:val="0"/>
        <w:autoSpaceDN w:val="0"/>
        <w:adjustRightInd w:val="0"/>
        <w:spacing w:line="440" w:lineRule="exact"/>
        <w:jc w:val="center"/>
        <w:rPr>
          <w:rFonts w:hint="eastAsia" w:ascii="方正小标宋简体" w:hAnsi="宋体" w:eastAsia="方正小标宋简体"/>
          <w:color w:val="000000"/>
          <w:sz w:val="40"/>
          <w:szCs w:val="40"/>
          <w:highlight w:val="none"/>
        </w:rPr>
      </w:pPr>
    </w:p>
    <w:p>
      <w:pPr>
        <w:autoSpaceDE w:val="0"/>
        <w:autoSpaceDN w:val="0"/>
        <w:adjustRightInd w:val="0"/>
        <w:spacing w:line="440" w:lineRule="exact"/>
        <w:jc w:val="center"/>
        <w:rPr>
          <w:rFonts w:ascii="方正小标宋简体" w:hAnsi="宋体" w:eastAsia="方正小标宋简体"/>
          <w:color w:val="000000"/>
          <w:sz w:val="40"/>
          <w:szCs w:val="40"/>
          <w:highlight w:val="none"/>
        </w:rPr>
      </w:pPr>
      <w:bookmarkStart w:id="55" w:name="_Toc5139_WPSOffice_Level1"/>
      <w:r>
        <w:rPr>
          <w:rFonts w:hint="eastAsia" w:ascii="方正小标宋简体" w:hAnsi="宋体" w:eastAsia="方正小标宋简体"/>
          <w:color w:val="000000"/>
          <w:sz w:val="40"/>
          <w:szCs w:val="40"/>
          <w:highlight w:val="none"/>
        </w:rPr>
        <w:t>目  录</w:t>
      </w:r>
      <w:bookmarkEnd w:id="55"/>
    </w:p>
    <w:p>
      <w:pPr>
        <w:pStyle w:val="26"/>
        <w:tabs>
          <w:tab w:val="left" w:pos="1800"/>
        </w:tabs>
        <w:spacing w:beforeLines="0" w:line="440" w:lineRule="exact"/>
        <w:jc w:val="both"/>
        <w:rPr>
          <w:rFonts w:ascii="宋体" w:hAnsi="宋体" w:eastAsia="宋体"/>
          <w:color w:val="000000"/>
          <w:sz w:val="24"/>
          <w:highlight w:val="none"/>
        </w:rPr>
      </w:pPr>
    </w:p>
    <w:p>
      <w:pPr>
        <w:pStyle w:val="26"/>
        <w:tabs>
          <w:tab w:val="left" w:pos="1800"/>
        </w:tabs>
        <w:spacing w:beforeLines="0" w:line="440" w:lineRule="exact"/>
        <w:jc w:val="both"/>
        <w:rPr>
          <w:rFonts w:ascii="宋体" w:hAnsi="宋体" w:eastAsia="宋体"/>
          <w:color w:val="000000"/>
          <w:sz w:val="24"/>
          <w:highlight w:val="none"/>
        </w:rPr>
      </w:pPr>
    </w:p>
    <w:p>
      <w:pPr>
        <w:pStyle w:val="26"/>
        <w:tabs>
          <w:tab w:val="left" w:pos="1800"/>
        </w:tabs>
        <w:spacing w:beforeLines="0" w:line="440" w:lineRule="exact"/>
        <w:ind w:firstLine="482" w:firstLineChars="200"/>
        <w:jc w:val="both"/>
        <w:rPr>
          <w:rFonts w:hint="eastAsia" w:ascii="宋体" w:hAnsi="宋体" w:eastAsia="宋体"/>
          <w:color w:val="000000"/>
          <w:sz w:val="24"/>
          <w:highlight w:val="none"/>
        </w:rPr>
      </w:pPr>
      <w:bookmarkStart w:id="56" w:name="_Toc15063_WPSOffice_Level1"/>
      <w:r>
        <w:rPr>
          <w:rFonts w:hint="eastAsia" w:ascii="宋体" w:hAnsi="宋体" w:eastAsia="宋体"/>
          <w:color w:val="000000"/>
          <w:sz w:val="24"/>
          <w:highlight w:val="none"/>
        </w:rPr>
        <w:t>一、……</w:t>
      </w:r>
      <w:bookmarkEnd w:id="56"/>
    </w:p>
    <w:p>
      <w:pPr>
        <w:pStyle w:val="26"/>
        <w:tabs>
          <w:tab w:val="left" w:pos="1800"/>
        </w:tabs>
        <w:spacing w:beforeLines="0" w:line="440" w:lineRule="exact"/>
        <w:ind w:firstLine="482" w:firstLineChars="200"/>
        <w:jc w:val="both"/>
        <w:rPr>
          <w:rFonts w:hint="eastAsia" w:ascii="宋体" w:hAnsi="宋体" w:eastAsia="宋体"/>
          <w:color w:val="000000"/>
          <w:sz w:val="24"/>
          <w:highlight w:val="none"/>
        </w:rPr>
      </w:pPr>
      <w:bookmarkStart w:id="57" w:name="_Toc3956_WPSOffice_Level1"/>
      <w:r>
        <w:rPr>
          <w:rFonts w:hint="eastAsia" w:ascii="宋体" w:hAnsi="宋体" w:eastAsia="宋体"/>
          <w:color w:val="000000"/>
          <w:sz w:val="24"/>
          <w:highlight w:val="none"/>
        </w:rPr>
        <w:t>二、……</w:t>
      </w:r>
      <w:bookmarkEnd w:id="57"/>
    </w:p>
    <w:p>
      <w:pPr>
        <w:pStyle w:val="26"/>
        <w:tabs>
          <w:tab w:val="left" w:pos="1800"/>
        </w:tabs>
        <w:spacing w:beforeLines="0" w:line="440" w:lineRule="exact"/>
        <w:ind w:firstLine="954" w:firstLineChars="396"/>
        <w:jc w:val="both"/>
        <w:rPr>
          <w:rFonts w:hint="eastAsia" w:ascii="宋体" w:hAnsi="宋体" w:eastAsia="宋体"/>
          <w:color w:val="000000"/>
          <w:sz w:val="24"/>
          <w:highlight w:val="none"/>
        </w:rPr>
      </w:pPr>
      <w:bookmarkStart w:id="58" w:name="_Toc2195_WPSOffice_Level1"/>
      <w:r>
        <w:rPr>
          <w:rFonts w:hint="eastAsia" w:ascii="宋体" w:hAnsi="宋体" w:eastAsia="宋体"/>
          <w:color w:val="000000"/>
          <w:sz w:val="24"/>
          <w:highlight w:val="none"/>
        </w:rPr>
        <w:t>……</w:t>
      </w:r>
      <w:bookmarkEnd w:id="58"/>
    </w:p>
    <w:p>
      <w:pPr>
        <w:pStyle w:val="26"/>
        <w:tabs>
          <w:tab w:val="left" w:pos="1800"/>
        </w:tabs>
        <w:spacing w:beforeLines="0" w:line="440" w:lineRule="exact"/>
        <w:ind w:firstLine="954" w:firstLineChars="396"/>
        <w:jc w:val="both"/>
        <w:rPr>
          <w:rFonts w:hint="eastAsia" w:ascii="宋体" w:hAnsi="宋体" w:eastAsia="宋体"/>
          <w:color w:val="000000"/>
          <w:sz w:val="24"/>
          <w:highlight w:val="none"/>
        </w:rPr>
      </w:pPr>
    </w:p>
    <w:p>
      <w:pPr>
        <w:pStyle w:val="26"/>
        <w:tabs>
          <w:tab w:val="left" w:pos="1800"/>
        </w:tabs>
        <w:spacing w:beforeLines="0" w:line="440" w:lineRule="exact"/>
        <w:ind w:firstLine="954" w:firstLineChars="396"/>
        <w:jc w:val="both"/>
        <w:rPr>
          <w:rFonts w:hint="eastAsia" w:ascii="宋体" w:hAnsi="宋体" w:eastAsia="宋体"/>
          <w:color w:val="000000"/>
          <w:sz w:val="24"/>
          <w:highlight w:val="none"/>
        </w:rPr>
      </w:pPr>
    </w:p>
    <w:p>
      <w:pPr>
        <w:pStyle w:val="26"/>
        <w:tabs>
          <w:tab w:val="left" w:pos="1800"/>
        </w:tabs>
        <w:spacing w:beforeLines="0" w:line="440" w:lineRule="exact"/>
        <w:ind w:firstLine="954" w:firstLineChars="396"/>
        <w:jc w:val="both"/>
        <w:rPr>
          <w:rFonts w:hint="eastAsia" w:ascii="宋体" w:hAnsi="宋体" w:eastAsia="宋体"/>
          <w:color w:val="000000"/>
          <w:sz w:val="24"/>
          <w:highlight w:val="none"/>
        </w:rPr>
      </w:pPr>
    </w:p>
    <w:p>
      <w:pPr>
        <w:pStyle w:val="26"/>
        <w:tabs>
          <w:tab w:val="left" w:pos="1800"/>
        </w:tabs>
        <w:spacing w:beforeLines="0" w:line="440" w:lineRule="exact"/>
        <w:ind w:firstLine="954" w:firstLineChars="396"/>
        <w:jc w:val="both"/>
        <w:rPr>
          <w:rFonts w:hint="eastAsia" w:ascii="宋体" w:hAnsi="宋体" w:eastAsia="宋体"/>
          <w:color w:val="000000"/>
          <w:sz w:val="24"/>
          <w:highlight w:val="none"/>
        </w:rPr>
      </w:pPr>
    </w:p>
    <w:p>
      <w:pPr>
        <w:pStyle w:val="26"/>
        <w:tabs>
          <w:tab w:val="left" w:pos="1800"/>
        </w:tabs>
        <w:spacing w:beforeLines="0" w:line="440" w:lineRule="exact"/>
        <w:ind w:firstLine="954" w:firstLineChars="396"/>
        <w:jc w:val="both"/>
        <w:rPr>
          <w:rFonts w:hint="eastAsia" w:ascii="宋体" w:hAnsi="宋体" w:eastAsia="宋体"/>
          <w:color w:val="000000"/>
          <w:sz w:val="24"/>
          <w:highlight w:val="none"/>
        </w:rPr>
      </w:pPr>
    </w:p>
    <w:p>
      <w:pPr>
        <w:pStyle w:val="26"/>
        <w:tabs>
          <w:tab w:val="left" w:pos="1800"/>
        </w:tabs>
        <w:spacing w:beforeLines="0" w:line="440" w:lineRule="exact"/>
        <w:ind w:firstLine="954" w:firstLineChars="396"/>
        <w:jc w:val="both"/>
        <w:rPr>
          <w:rFonts w:hint="eastAsia" w:ascii="宋体" w:hAnsi="宋体" w:eastAsia="宋体"/>
          <w:color w:val="000000"/>
          <w:sz w:val="24"/>
          <w:highlight w:val="none"/>
        </w:rPr>
      </w:pPr>
    </w:p>
    <w:p>
      <w:pPr>
        <w:pStyle w:val="26"/>
        <w:tabs>
          <w:tab w:val="left" w:pos="1800"/>
        </w:tabs>
        <w:spacing w:beforeLines="0" w:line="440" w:lineRule="exact"/>
        <w:ind w:firstLine="954" w:firstLineChars="396"/>
        <w:jc w:val="both"/>
        <w:rPr>
          <w:rFonts w:hint="eastAsia" w:ascii="宋体" w:hAnsi="宋体" w:eastAsia="宋体"/>
          <w:color w:val="000000"/>
          <w:sz w:val="24"/>
          <w:highlight w:val="none"/>
        </w:rPr>
      </w:pPr>
    </w:p>
    <w:p>
      <w:pPr>
        <w:pStyle w:val="26"/>
        <w:tabs>
          <w:tab w:val="left" w:pos="1800"/>
        </w:tabs>
        <w:spacing w:beforeLines="0" w:line="440" w:lineRule="exact"/>
        <w:ind w:firstLine="954" w:firstLineChars="396"/>
        <w:jc w:val="both"/>
        <w:rPr>
          <w:rFonts w:hint="eastAsia" w:ascii="宋体" w:hAnsi="宋体" w:eastAsia="宋体"/>
          <w:color w:val="000000"/>
          <w:sz w:val="24"/>
          <w:highlight w:val="none"/>
        </w:rPr>
      </w:pPr>
    </w:p>
    <w:p>
      <w:pPr>
        <w:pStyle w:val="26"/>
        <w:tabs>
          <w:tab w:val="left" w:pos="1800"/>
        </w:tabs>
        <w:spacing w:beforeLines="0" w:line="440" w:lineRule="exact"/>
        <w:jc w:val="both"/>
        <w:rPr>
          <w:rFonts w:hint="eastAsia" w:ascii="宋体" w:hAnsi="宋体" w:eastAsia="宋体"/>
          <w:color w:val="000000"/>
          <w:sz w:val="24"/>
          <w:highlight w:val="none"/>
        </w:rPr>
      </w:pPr>
    </w:p>
    <w:p>
      <w:pPr>
        <w:pStyle w:val="26"/>
        <w:tabs>
          <w:tab w:val="left" w:pos="1800"/>
        </w:tabs>
        <w:spacing w:beforeLines="0" w:line="440" w:lineRule="exact"/>
        <w:jc w:val="both"/>
        <w:rPr>
          <w:rFonts w:hint="eastAsia" w:ascii="宋体" w:hAnsi="宋体" w:eastAsia="宋体"/>
          <w:color w:val="000000"/>
          <w:sz w:val="24"/>
          <w:highlight w:val="none"/>
        </w:rPr>
      </w:pPr>
    </w:p>
    <w:p>
      <w:pPr>
        <w:pStyle w:val="26"/>
        <w:tabs>
          <w:tab w:val="left" w:pos="1800"/>
        </w:tabs>
        <w:spacing w:beforeLines="0" w:line="440" w:lineRule="exact"/>
        <w:jc w:val="both"/>
        <w:rPr>
          <w:rFonts w:hint="eastAsia" w:ascii="宋体" w:hAnsi="宋体" w:eastAsia="宋体"/>
          <w:color w:val="000000"/>
          <w:sz w:val="24"/>
          <w:highlight w:val="none"/>
        </w:rPr>
      </w:pPr>
    </w:p>
    <w:p>
      <w:pPr>
        <w:pStyle w:val="26"/>
        <w:tabs>
          <w:tab w:val="left" w:pos="1800"/>
        </w:tabs>
        <w:spacing w:beforeLines="0" w:line="440" w:lineRule="exact"/>
        <w:jc w:val="both"/>
        <w:rPr>
          <w:rFonts w:hint="eastAsia" w:ascii="楷体_GB2312" w:hAnsi="宋体" w:eastAsia="楷体_GB2312" w:cs="Times New Roman"/>
          <w:bCs w:val="0"/>
          <w:color w:val="000000"/>
          <w:sz w:val="28"/>
          <w:szCs w:val="28"/>
          <w:highlight w:val="none"/>
        </w:rPr>
      </w:pPr>
      <w:r>
        <w:rPr>
          <w:rFonts w:hint="eastAsia" w:ascii="楷体_GB2312" w:hAnsi="宋体" w:eastAsia="楷体_GB2312" w:cs="Times New Roman"/>
          <w:bCs w:val="0"/>
          <w:color w:val="000000"/>
          <w:sz w:val="28"/>
          <w:szCs w:val="28"/>
          <w:highlight w:val="none"/>
        </w:rPr>
        <w:t xml:space="preserve">附件一              </w:t>
      </w:r>
    </w:p>
    <w:p>
      <w:pPr>
        <w:pStyle w:val="26"/>
        <w:tabs>
          <w:tab w:val="left" w:pos="1800"/>
        </w:tabs>
        <w:spacing w:beforeLines="0" w:line="440" w:lineRule="exact"/>
        <w:rPr>
          <w:kern w:val="0"/>
          <w:szCs w:val="28"/>
          <w:highlight w:val="none"/>
        </w:rPr>
      </w:pPr>
      <w:bookmarkStart w:id="59" w:name="_Toc835_WPSOffice_Level1"/>
      <w:r>
        <w:rPr>
          <w:rFonts w:hint="eastAsia" w:eastAsia="方正小标宋简体"/>
          <w:kern w:val="0"/>
          <w:sz w:val="40"/>
          <w:szCs w:val="40"/>
          <w:highlight w:val="none"/>
        </w:rPr>
        <w:t>投   标</w:t>
      </w:r>
      <w:r>
        <w:rPr>
          <w:rFonts w:eastAsia="方正小标宋简体"/>
          <w:kern w:val="0"/>
          <w:sz w:val="40"/>
          <w:szCs w:val="40"/>
          <w:highlight w:val="none"/>
        </w:rPr>
        <w:t xml:space="preserve">  函</w:t>
      </w:r>
      <w:bookmarkEnd w:id="59"/>
    </w:p>
    <w:p>
      <w:pPr>
        <w:widowControl/>
        <w:snapToGrid w:val="0"/>
        <w:spacing w:line="440" w:lineRule="exact"/>
        <w:rPr>
          <w:rFonts w:hint="eastAsia" w:ascii="宋体" w:hAnsi="宋体" w:eastAsia="宋体"/>
          <w:kern w:val="0"/>
          <w:sz w:val="24"/>
          <w:szCs w:val="24"/>
          <w:highlight w:val="none"/>
          <w:lang w:eastAsia="zh-CN"/>
        </w:rPr>
      </w:pPr>
      <w:r>
        <w:rPr>
          <w:rFonts w:hint="eastAsia" w:ascii="宋体" w:hAnsi="宋体"/>
          <w:kern w:val="0"/>
          <w:sz w:val="24"/>
          <w:szCs w:val="24"/>
          <w:highlight w:val="none"/>
        </w:rPr>
        <w:t>致：</w:t>
      </w:r>
      <w:r>
        <w:rPr>
          <w:rFonts w:hint="eastAsia" w:ascii="宋体" w:hAnsi="宋体"/>
          <w:kern w:val="0"/>
          <w:sz w:val="24"/>
          <w:szCs w:val="24"/>
          <w:highlight w:val="none"/>
          <w:lang w:eastAsia="zh-CN"/>
        </w:rPr>
        <w:t>名旺工程咨询（湖北）有限公司</w:t>
      </w:r>
    </w:p>
    <w:p>
      <w:pPr>
        <w:widowControl/>
        <w:snapToGrid w:val="0"/>
        <w:spacing w:line="440" w:lineRule="exact"/>
        <w:ind w:firstLine="480"/>
        <w:rPr>
          <w:rFonts w:ascii="宋体" w:hAnsi="宋体"/>
          <w:kern w:val="0"/>
          <w:sz w:val="24"/>
          <w:szCs w:val="24"/>
          <w:highlight w:val="none"/>
        </w:rPr>
      </w:pPr>
      <w:r>
        <w:rPr>
          <w:rFonts w:ascii="宋体" w:hAnsi="宋体"/>
          <w:kern w:val="0"/>
          <w:sz w:val="24"/>
          <w:szCs w:val="24"/>
          <w:highlight w:val="none"/>
        </w:rPr>
        <w:t>根据贵方为</w:t>
      </w:r>
      <w:r>
        <w:rPr>
          <w:rFonts w:ascii="宋体" w:hAnsi="宋体"/>
          <w:kern w:val="0"/>
          <w:sz w:val="24"/>
          <w:szCs w:val="24"/>
          <w:highlight w:val="none"/>
          <w:u w:val="single"/>
        </w:rPr>
        <w:t xml:space="preserve"> (项目名称/项目编号) </w:t>
      </w:r>
      <w:r>
        <w:rPr>
          <w:rFonts w:ascii="宋体" w:hAnsi="宋体"/>
          <w:kern w:val="0"/>
          <w:sz w:val="24"/>
          <w:szCs w:val="24"/>
          <w:highlight w:val="none"/>
        </w:rPr>
        <w:t>项目采购货物</w:t>
      </w:r>
      <w:r>
        <w:rPr>
          <w:rFonts w:hint="eastAsia" w:ascii="宋体" w:hAnsi="宋体"/>
          <w:kern w:val="0"/>
          <w:sz w:val="24"/>
          <w:szCs w:val="24"/>
          <w:highlight w:val="none"/>
        </w:rPr>
        <w:t>（工程、服务）</w:t>
      </w:r>
      <w:r>
        <w:rPr>
          <w:rFonts w:ascii="宋体" w:hAnsi="宋体"/>
          <w:kern w:val="0"/>
          <w:sz w:val="24"/>
          <w:szCs w:val="24"/>
          <w:highlight w:val="none"/>
        </w:rPr>
        <w:t>的询价邀请，我方代表</w:t>
      </w:r>
      <w:r>
        <w:rPr>
          <w:rFonts w:ascii="宋体" w:hAnsi="宋体"/>
          <w:kern w:val="0"/>
          <w:sz w:val="24"/>
          <w:szCs w:val="24"/>
          <w:highlight w:val="none"/>
          <w:u w:val="single"/>
        </w:rPr>
        <w:t>签字代表</w:t>
      </w:r>
      <w:r>
        <w:rPr>
          <w:rFonts w:ascii="宋体" w:hAnsi="宋体"/>
          <w:kern w:val="0"/>
          <w:sz w:val="24"/>
          <w:szCs w:val="24"/>
          <w:highlight w:val="none"/>
        </w:rPr>
        <w:t>（姓名、职务）经正式授权并代表</w:t>
      </w:r>
      <w:r>
        <w:rPr>
          <w:rFonts w:ascii="宋体" w:hAnsi="宋体"/>
          <w:kern w:val="0"/>
          <w:sz w:val="24"/>
          <w:szCs w:val="24"/>
          <w:highlight w:val="none"/>
          <w:u w:val="single"/>
        </w:rPr>
        <w:t>（供应商名称、地址）</w:t>
      </w:r>
      <w:r>
        <w:rPr>
          <w:rFonts w:ascii="宋体" w:hAnsi="宋体"/>
          <w:kern w:val="0"/>
          <w:sz w:val="24"/>
          <w:szCs w:val="24"/>
          <w:highlight w:val="none"/>
        </w:rPr>
        <w:t>提交下述文件（</w:t>
      </w:r>
      <w:r>
        <w:rPr>
          <w:rFonts w:hint="eastAsia" w:ascii="宋体" w:hAnsi="宋体"/>
          <w:kern w:val="0"/>
          <w:sz w:val="24"/>
          <w:szCs w:val="24"/>
          <w:highlight w:val="none"/>
        </w:rPr>
        <w:t>纸质文件</w:t>
      </w:r>
      <w:r>
        <w:rPr>
          <w:rFonts w:ascii="宋体" w:hAnsi="宋体"/>
          <w:sz w:val="24"/>
          <w:szCs w:val="24"/>
          <w:highlight w:val="none"/>
        </w:rPr>
        <w:t>正本一份</w:t>
      </w:r>
      <w:r>
        <w:rPr>
          <w:rFonts w:hint="eastAsia" w:ascii="宋体" w:hAnsi="宋体"/>
          <w:sz w:val="24"/>
          <w:szCs w:val="24"/>
          <w:highlight w:val="none"/>
        </w:rPr>
        <w:t>和</w:t>
      </w:r>
      <w:r>
        <w:rPr>
          <w:rFonts w:ascii="宋体" w:hAnsi="宋体"/>
          <w:sz w:val="24"/>
          <w:szCs w:val="24"/>
          <w:highlight w:val="none"/>
        </w:rPr>
        <w:t>副本</w:t>
      </w:r>
      <w:r>
        <w:rPr>
          <w:rFonts w:hint="eastAsia" w:ascii="宋体" w:hAnsi="宋体"/>
          <w:sz w:val="24"/>
          <w:szCs w:val="24"/>
          <w:highlight w:val="none"/>
          <w:lang w:val="en-US" w:eastAsia="zh-CN"/>
        </w:rPr>
        <w:t>一</w:t>
      </w:r>
      <w:r>
        <w:rPr>
          <w:rFonts w:ascii="宋体" w:hAnsi="宋体"/>
          <w:sz w:val="24"/>
          <w:szCs w:val="24"/>
          <w:highlight w:val="none"/>
        </w:rPr>
        <w:t>份</w:t>
      </w:r>
      <w:r>
        <w:rPr>
          <w:rFonts w:hint="eastAsia" w:ascii="宋体" w:hAnsi="宋体"/>
          <w:sz w:val="24"/>
          <w:szCs w:val="24"/>
          <w:highlight w:val="none"/>
        </w:rPr>
        <w:t>，电子文件U盘一份</w:t>
      </w:r>
      <w:r>
        <w:rPr>
          <w:rFonts w:ascii="宋体" w:hAnsi="宋体"/>
          <w:sz w:val="24"/>
          <w:szCs w:val="24"/>
          <w:highlight w:val="none"/>
        </w:rPr>
        <w:t>）</w:t>
      </w:r>
      <w:r>
        <w:rPr>
          <w:rFonts w:ascii="宋体" w:hAnsi="宋体"/>
          <w:kern w:val="0"/>
          <w:sz w:val="24"/>
          <w:szCs w:val="24"/>
          <w:highlight w:val="none"/>
        </w:rPr>
        <w:t>：</w:t>
      </w:r>
    </w:p>
    <w:p>
      <w:pPr>
        <w:widowControl/>
        <w:snapToGrid w:val="0"/>
        <w:spacing w:line="440" w:lineRule="exact"/>
        <w:ind w:firstLine="480" w:firstLineChars="200"/>
        <w:rPr>
          <w:rFonts w:ascii="宋体" w:hAnsi="宋体"/>
          <w:kern w:val="0"/>
          <w:sz w:val="24"/>
          <w:szCs w:val="24"/>
          <w:highlight w:val="none"/>
        </w:rPr>
      </w:pPr>
      <w:r>
        <w:rPr>
          <w:rFonts w:hint="eastAsia" w:ascii="宋体" w:hAnsi="宋体"/>
          <w:kern w:val="0"/>
          <w:sz w:val="24"/>
          <w:szCs w:val="24"/>
          <w:highlight w:val="none"/>
        </w:rPr>
        <w:t>1.投标函；</w:t>
      </w:r>
    </w:p>
    <w:p>
      <w:pPr>
        <w:widowControl/>
        <w:snapToGrid w:val="0"/>
        <w:spacing w:line="440" w:lineRule="exact"/>
        <w:ind w:firstLine="480" w:firstLineChars="200"/>
        <w:rPr>
          <w:rFonts w:ascii="宋体" w:hAnsi="宋体"/>
          <w:kern w:val="0"/>
          <w:sz w:val="24"/>
          <w:szCs w:val="24"/>
          <w:highlight w:val="none"/>
        </w:rPr>
      </w:pPr>
      <w:r>
        <w:rPr>
          <w:rFonts w:hint="eastAsia" w:ascii="宋体" w:hAnsi="宋体"/>
          <w:kern w:val="0"/>
          <w:sz w:val="24"/>
          <w:szCs w:val="24"/>
          <w:highlight w:val="none"/>
        </w:rPr>
        <w:t>2.报价一览表；</w:t>
      </w:r>
    </w:p>
    <w:p>
      <w:pPr>
        <w:widowControl/>
        <w:snapToGrid w:val="0"/>
        <w:spacing w:line="440" w:lineRule="exact"/>
        <w:ind w:firstLine="480" w:firstLineChars="200"/>
        <w:rPr>
          <w:rFonts w:ascii="宋体" w:hAnsi="宋体"/>
          <w:kern w:val="0"/>
          <w:sz w:val="24"/>
          <w:szCs w:val="24"/>
          <w:highlight w:val="none"/>
        </w:rPr>
      </w:pPr>
      <w:r>
        <w:rPr>
          <w:rFonts w:hint="eastAsia" w:ascii="宋体" w:hAnsi="宋体"/>
          <w:kern w:val="0"/>
          <w:sz w:val="24"/>
          <w:szCs w:val="24"/>
          <w:highlight w:val="none"/>
        </w:rPr>
        <w:t>3.分项报价表；</w:t>
      </w:r>
    </w:p>
    <w:p>
      <w:pPr>
        <w:widowControl/>
        <w:snapToGrid w:val="0"/>
        <w:spacing w:line="440" w:lineRule="exact"/>
        <w:ind w:firstLine="480" w:firstLineChars="200"/>
        <w:rPr>
          <w:rFonts w:ascii="宋体" w:hAnsi="宋体"/>
          <w:kern w:val="0"/>
          <w:sz w:val="24"/>
          <w:szCs w:val="24"/>
          <w:highlight w:val="none"/>
        </w:rPr>
      </w:pPr>
      <w:r>
        <w:rPr>
          <w:rFonts w:hint="eastAsia" w:ascii="宋体" w:hAnsi="宋体"/>
          <w:kern w:val="0"/>
          <w:sz w:val="24"/>
          <w:szCs w:val="24"/>
          <w:highlight w:val="none"/>
        </w:rPr>
        <w:t>4.资格性符合性检查对照表；</w:t>
      </w:r>
    </w:p>
    <w:p>
      <w:pPr>
        <w:widowControl/>
        <w:snapToGrid w:val="0"/>
        <w:spacing w:line="440" w:lineRule="exact"/>
        <w:ind w:firstLine="480" w:firstLineChars="200"/>
        <w:rPr>
          <w:rFonts w:hint="eastAsia" w:ascii="宋体" w:hAnsi="宋体" w:cs="宋体"/>
          <w:sz w:val="24"/>
          <w:szCs w:val="24"/>
          <w:highlight w:val="none"/>
        </w:rPr>
      </w:pPr>
      <w:r>
        <w:rPr>
          <w:rFonts w:hint="eastAsia" w:ascii="宋体" w:hAnsi="宋体"/>
          <w:kern w:val="0"/>
          <w:sz w:val="24"/>
          <w:szCs w:val="24"/>
          <w:highlight w:val="none"/>
          <w:lang w:val="en-US" w:eastAsia="zh-CN"/>
        </w:rPr>
        <w:t>5</w:t>
      </w:r>
      <w:r>
        <w:rPr>
          <w:rFonts w:hint="eastAsia" w:ascii="宋体" w:hAnsi="宋体"/>
          <w:kern w:val="0"/>
          <w:sz w:val="24"/>
          <w:szCs w:val="24"/>
          <w:highlight w:val="none"/>
        </w:rPr>
        <w:t>.法人（负责人）代表授权书；</w:t>
      </w:r>
    </w:p>
    <w:p>
      <w:pPr>
        <w:keepNext w:val="0"/>
        <w:keepLines w:val="0"/>
        <w:pageBreakBefore w:val="0"/>
        <w:widowControl w:val="0"/>
        <w:tabs>
          <w:tab w:val="left" w:pos="616"/>
        </w:tabs>
        <w:kinsoku/>
        <w:wordWrap/>
        <w:overflowPunct/>
        <w:topLinePunct w:val="0"/>
        <w:bidi w:val="0"/>
        <w:adjustRightInd/>
        <w:snapToGrid/>
        <w:spacing w:line="440" w:lineRule="exact"/>
        <w:ind w:firstLine="480" w:firstLineChars="200"/>
        <w:textAlignment w:val="auto"/>
        <w:rPr>
          <w:rFonts w:hint="eastAsia" w:ascii="宋体" w:hAnsi="宋体" w:cs="宋体"/>
          <w:color w:val="auto"/>
          <w:sz w:val="24"/>
          <w:szCs w:val="24"/>
          <w:shd w:val="clear" w:color="auto" w:fill="FFFFFF"/>
        </w:rPr>
      </w:pPr>
      <w:r>
        <w:rPr>
          <w:rFonts w:hint="eastAsia" w:ascii="宋体" w:hAnsi="宋体" w:cs="宋体"/>
          <w:sz w:val="24"/>
          <w:szCs w:val="24"/>
          <w:highlight w:val="none"/>
          <w:lang w:val="en-US" w:eastAsia="zh-CN"/>
        </w:rPr>
        <w:t>6</w:t>
      </w:r>
      <w:r>
        <w:rPr>
          <w:rFonts w:hint="eastAsia" w:ascii="宋体" w:hAnsi="宋体" w:cs="宋体"/>
          <w:sz w:val="24"/>
          <w:szCs w:val="24"/>
          <w:highlight w:val="none"/>
        </w:rPr>
        <w:t>.</w:t>
      </w:r>
      <w:r>
        <w:rPr>
          <w:rFonts w:hint="eastAsia" w:ascii="宋体" w:hAnsi="宋体"/>
          <w:bCs/>
          <w:color w:val="000000"/>
          <w:sz w:val="24"/>
          <w:szCs w:val="24"/>
          <w:lang w:val="en-US" w:eastAsia="zh-CN"/>
        </w:rPr>
        <w:t>满足《中华人民共和国政府采购法》第二十二条、《中华人民共和国政府采购法实施条例》第</w:t>
      </w:r>
      <w:r>
        <w:rPr>
          <w:rFonts w:hint="eastAsia" w:ascii="宋体" w:hAnsi="宋体" w:cs="宋体"/>
          <w:color w:val="auto"/>
          <w:sz w:val="24"/>
          <w:szCs w:val="24"/>
          <w:shd w:val="clear" w:color="auto" w:fill="FFFFFF"/>
          <w:lang w:val="en-US" w:eastAsia="zh-CN"/>
        </w:rPr>
        <w:t>十八条的规定的资格条件承诺函：</w:t>
      </w:r>
    </w:p>
    <w:p>
      <w:pPr>
        <w:keepNext w:val="0"/>
        <w:keepLines w:val="0"/>
        <w:pageBreakBefore w:val="0"/>
        <w:widowControl w:val="0"/>
        <w:tabs>
          <w:tab w:val="left" w:pos="840"/>
        </w:tabs>
        <w:kinsoku/>
        <w:wordWrap/>
        <w:overflowPunct/>
        <w:topLinePunct w:val="0"/>
        <w:bidi w:val="0"/>
        <w:adjustRightInd/>
        <w:snapToGrid/>
        <w:spacing w:line="440" w:lineRule="exact"/>
        <w:ind w:firstLine="480" w:firstLineChars="200"/>
        <w:textAlignment w:val="auto"/>
        <w:rPr>
          <w:rFonts w:hint="eastAsia" w:ascii="宋体" w:hAnsi="宋体" w:cs="宋体"/>
          <w:color w:val="0000FF"/>
          <w:sz w:val="24"/>
          <w:szCs w:val="24"/>
          <w:shd w:val="clear" w:color="auto" w:fill="FFFFFF"/>
        </w:rPr>
      </w:pPr>
      <w:r>
        <w:rPr>
          <w:rFonts w:hint="eastAsia" w:ascii="宋体" w:hAnsi="宋体" w:cs="宋体"/>
          <w:color w:val="auto"/>
          <w:sz w:val="24"/>
          <w:szCs w:val="24"/>
          <w:shd w:val="clear" w:color="auto" w:fill="FFFFFF"/>
          <w:lang w:val="en-US" w:eastAsia="zh-CN"/>
        </w:rPr>
        <w:t>6.1</w:t>
      </w:r>
      <w:r>
        <w:rPr>
          <w:rFonts w:hint="eastAsia" w:ascii="宋体" w:hAnsi="宋体" w:cs="宋体"/>
          <w:color w:val="auto"/>
          <w:sz w:val="24"/>
          <w:szCs w:val="24"/>
          <w:shd w:val="clear" w:color="auto" w:fill="FFFFFF"/>
        </w:rPr>
        <w:t>应具备《政府采购法》第二十二条规定的条件，</w:t>
      </w:r>
      <w:r>
        <w:rPr>
          <w:rFonts w:hint="eastAsia" w:ascii="宋体" w:hAnsi="宋体" w:cs="宋体"/>
          <w:color w:val="auto"/>
          <w:sz w:val="24"/>
          <w:szCs w:val="24"/>
          <w:shd w:val="clear" w:color="auto" w:fill="FFFFFF"/>
          <w:lang w:val="en-US" w:eastAsia="zh-CN"/>
        </w:rPr>
        <w:t>需提供营业执照或事业单位法人证书或执业许可证（非企业专业服务机构）或个体工商户营业执照等证明文件（法人的分支机构不能独立承担民事责任，不得以分支机构的身份参加政府采购活动，只能以法人身份参加，银行、保险、石油石化、电力、电信等有行业特殊情况的除外）及盖章的《资格条件承诺函》；</w:t>
      </w:r>
    </w:p>
    <w:p>
      <w:pPr>
        <w:keepNext w:val="0"/>
        <w:keepLines w:val="0"/>
        <w:pageBreakBefore w:val="0"/>
        <w:widowControl w:val="0"/>
        <w:tabs>
          <w:tab w:val="left" w:pos="840"/>
        </w:tabs>
        <w:kinsoku/>
        <w:wordWrap/>
        <w:overflowPunct/>
        <w:topLinePunct w:val="0"/>
        <w:bidi w:val="0"/>
        <w:adjustRightInd/>
        <w:snapToGrid/>
        <w:spacing w:line="440" w:lineRule="exact"/>
        <w:ind w:firstLine="480" w:firstLineChars="200"/>
        <w:textAlignment w:val="auto"/>
        <w:rPr>
          <w:rFonts w:hint="eastAsia" w:ascii="宋体" w:hAnsi="宋体" w:cs="宋体"/>
          <w:color w:val="auto"/>
          <w:sz w:val="24"/>
          <w:szCs w:val="24"/>
          <w:shd w:val="clear" w:color="auto" w:fill="FFFFFF"/>
          <w:lang w:val="en-US" w:eastAsia="zh-CN"/>
        </w:rPr>
      </w:pPr>
      <w:r>
        <w:rPr>
          <w:rFonts w:hint="eastAsia" w:ascii="宋体" w:hAnsi="宋体" w:cs="宋体"/>
          <w:color w:val="auto"/>
          <w:sz w:val="24"/>
          <w:szCs w:val="24"/>
          <w:shd w:val="clear" w:color="auto" w:fill="FFFFFF"/>
          <w:lang w:val="en-US" w:eastAsia="zh-CN"/>
        </w:rPr>
        <w:t>6.2 无政府采购回避事项的书面声明；</w:t>
      </w:r>
    </w:p>
    <w:p>
      <w:pPr>
        <w:keepNext w:val="0"/>
        <w:keepLines w:val="0"/>
        <w:pageBreakBefore w:val="0"/>
        <w:widowControl w:val="0"/>
        <w:tabs>
          <w:tab w:val="left" w:pos="840"/>
        </w:tabs>
        <w:kinsoku/>
        <w:wordWrap/>
        <w:overflowPunct/>
        <w:topLinePunct w:val="0"/>
        <w:bidi w:val="0"/>
        <w:adjustRightInd/>
        <w:snapToGrid/>
        <w:spacing w:line="440" w:lineRule="exact"/>
        <w:ind w:firstLine="480" w:firstLineChars="200"/>
        <w:textAlignment w:val="auto"/>
        <w:rPr>
          <w:rFonts w:hint="eastAsia" w:ascii="宋体" w:hAnsi="宋体" w:cs="宋体"/>
          <w:color w:val="auto"/>
          <w:sz w:val="24"/>
          <w:szCs w:val="24"/>
          <w:shd w:val="clear" w:color="auto" w:fill="FFFFFF"/>
          <w:lang w:val="en-US" w:eastAsia="zh-CN"/>
        </w:rPr>
      </w:pPr>
      <w:r>
        <w:rPr>
          <w:rFonts w:hint="eastAsia" w:ascii="宋体" w:hAnsi="宋体" w:cs="宋体"/>
          <w:color w:val="auto"/>
          <w:sz w:val="24"/>
          <w:szCs w:val="24"/>
          <w:shd w:val="clear" w:color="auto" w:fill="FFFFFF"/>
          <w:lang w:val="en-US" w:eastAsia="zh-CN"/>
        </w:rPr>
        <w:t>6.3须在“信用中国”网站(www.creditchina.gov.cn)、中国政府采购网（www.ccgp.gov.cn）中未被列入失信被执行人、重大税收违法案件当事人名单、政府采购严重违法失信行为记录名单,以采购公告发布之日后的查询结果为准（须附网站查询结果截图）；</w:t>
      </w:r>
    </w:p>
    <w:p>
      <w:pPr>
        <w:keepNext w:val="0"/>
        <w:keepLines w:val="0"/>
        <w:pageBreakBefore w:val="0"/>
        <w:widowControl w:val="0"/>
        <w:tabs>
          <w:tab w:val="left" w:pos="840"/>
        </w:tabs>
        <w:kinsoku/>
        <w:wordWrap/>
        <w:overflowPunct/>
        <w:topLinePunct w:val="0"/>
        <w:bidi w:val="0"/>
        <w:adjustRightInd/>
        <w:snapToGrid/>
        <w:spacing w:line="440" w:lineRule="exact"/>
        <w:ind w:firstLine="480" w:firstLineChars="200"/>
        <w:textAlignment w:val="auto"/>
        <w:rPr>
          <w:rFonts w:hint="eastAsia" w:ascii="宋体" w:hAnsi="宋体" w:cs="宋体"/>
          <w:color w:val="auto"/>
          <w:sz w:val="24"/>
          <w:szCs w:val="24"/>
          <w:shd w:val="clear" w:color="auto" w:fill="FFFFFF"/>
          <w:lang w:val="en-US" w:eastAsia="zh-CN"/>
        </w:rPr>
      </w:pPr>
      <w:r>
        <w:rPr>
          <w:rFonts w:hint="eastAsia" w:ascii="宋体" w:hAnsi="宋体" w:cs="宋体"/>
          <w:color w:val="auto"/>
          <w:sz w:val="24"/>
          <w:szCs w:val="24"/>
          <w:shd w:val="clear" w:color="auto" w:fill="FFFFFF"/>
          <w:lang w:val="en-US" w:eastAsia="zh-CN"/>
        </w:rPr>
        <w:t>6.4采购文件第一章“供应商资格要求”中有特殊要求的，供应商应提供其符合特殊要求的证明材料或者情况说明；</w:t>
      </w:r>
    </w:p>
    <w:p>
      <w:pPr>
        <w:spacing w:line="440" w:lineRule="exact"/>
        <w:ind w:firstLine="480" w:firstLineChars="200"/>
        <w:rPr>
          <w:rFonts w:hint="eastAsia" w:ascii="宋体" w:hAnsi="宋体" w:cs="宋体"/>
          <w:sz w:val="24"/>
          <w:szCs w:val="24"/>
          <w:highlight w:val="none"/>
        </w:rPr>
      </w:pPr>
      <w:r>
        <w:rPr>
          <w:rFonts w:hint="eastAsia" w:ascii="宋体" w:hAnsi="宋体" w:cs="宋体"/>
          <w:color w:val="auto"/>
          <w:sz w:val="24"/>
          <w:szCs w:val="24"/>
          <w:shd w:val="clear" w:color="auto" w:fill="FFFFFF"/>
          <w:lang w:val="en-US" w:eastAsia="zh-CN"/>
        </w:rPr>
        <w:t>7.供应商认为需提供的其它相关资格证明材料；</w:t>
      </w:r>
    </w:p>
    <w:p>
      <w:pPr>
        <w:widowControl/>
        <w:snapToGrid w:val="0"/>
        <w:spacing w:line="440" w:lineRule="exact"/>
        <w:rPr>
          <w:rFonts w:ascii="宋体" w:hAnsi="宋体"/>
          <w:kern w:val="0"/>
          <w:sz w:val="24"/>
          <w:szCs w:val="24"/>
          <w:highlight w:val="none"/>
        </w:rPr>
      </w:pPr>
    </w:p>
    <w:p>
      <w:pPr>
        <w:widowControl/>
        <w:snapToGrid w:val="0"/>
        <w:spacing w:line="440" w:lineRule="exact"/>
        <w:ind w:firstLine="480" w:firstLineChars="200"/>
        <w:rPr>
          <w:rFonts w:ascii="宋体" w:hAnsi="宋体"/>
          <w:kern w:val="0"/>
          <w:sz w:val="24"/>
          <w:szCs w:val="24"/>
          <w:highlight w:val="none"/>
        </w:rPr>
      </w:pPr>
      <w:r>
        <w:rPr>
          <w:rFonts w:ascii="宋体" w:hAnsi="宋体"/>
          <w:kern w:val="0"/>
          <w:sz w:val="24"/>
          <w:szCs w:val="24"/>
          <w:highlight w:val="none"/>
        </w:rPr>
        <w:t xml:space="preserve">在此，我方宣布同意如下： </w:t>
      </w:r>
    </w:p>
    <w:p>
      <w:pPr>
        <w:widowControl/>
        <w:snapToGrid w:val="0"/>
        <w:spacing w:line="440" w:lineRule="exact"/>
        <w:ind w:firstLine="480" w:firstLineChars="200"/>
        <w:rPr>
          <w:rFonts w:ascii="宋体" w:hAnsi="宋体"/>
          <w:kern w:val="0"/>
          <w:sz w:val="24"/>
          <w:szCs w:val="24"/>
          <w:highlight w:val="none"/>
        </w:rPr>
      </w:pPr>
      <w:r>
        <w:rPr>
          <w:rFonts w:hint="eastAsia" w:ascii="宋体" w:hAnsi="宋体"/>
          <w:kern w:val="0"/>
          <w:sz w:val="24"/>
          <w:szCs w:val="24"/>
          <w:highlight w:val="none"/>
        </w:rPr>
        <w:t>1.</w:t>
      </w:r>
      <w:r>
        <w:rPr>
          <w:rFonts w:ascii="宋体" w:hAnsi="宋体"/>
          <w:kern w:val="0"/>
          <w:sz w:val="24"/>
          <w:szCs w:val="24"/>
          <w:highlight w:val="none"/>
        </w:rPr>
        <w:t>所附报价一览表中规定的应提交和交付的货物</w:t>
      </w:r>
      <w:r>
        <w:rPr>
          <w:rFonts w:hint="eastAsia" w:ascii="宋体" w:hAnsi="宋体"/>
          <w:kern w:val="0"/>
          <w:sz w:val="24"/>
          <w:szCs w:val="24"/>
          <w:highlight w:val="none"/>
        </w:rPr>
        <w:t>（工程、服务）</w:t>
      </w:r>
      <w:r>
        <w:rPr>
          <w:rFonts w:ascii="宋体" w:hAnsi="宋体"/>
          <w:kern w:val="0"/>
          <w:sz w:val="24"/>
          <w:szCs w:val="24"/>
          <w:highlight w:val="none"/>
        </w:rPr>
        <w:t>总价为（</w:t>
      </w:r>
      <w:r>
        <w:rPr>
          <w:rFonts w:ascii="宋体" w:hAnsi="宋体"/>
          <w:kern w:val="0"/>
          <w:sz w:val="24"/>
          <w:szCs w:val="24"/>
          <w:highlight w:val="none"/>
          <w:u w:val="single"/>
        </w:rPr>
        <w:t>注明币种，并用文字和数字表示的总报价</w:t>
      </w:r>
      <w:r>
        <w:rPr>
          <w:rFonts w:ascii="宋体" w:hAnsi="宋体"/>
          <w:kern w:val="0"/>
          <w:sz w:val="24"/>
          <w:szCs w:val="24"/>
          <w:highlight w:val="none"/>
        </w:rPr>
        <w:t>）</w:t>
      </w:r>
      <w:r>
        <w:rPr>
          <w:rFonts w:hint="eastAsia" w:ascii="宋体" w:hAnsi="宋体"/>
          <w:kern w:val="0"/>
          <w:sz w:val="24"/>
          <w:szCs w:val="24"/>
          <w:highlight w:val="none"/>
        </w:rPr>
        <w:t>；</w:t>
      </w:r>
    </w:p>
    <w:p>
      <w:pPr>
        <w:widowControl/>
        <w:snapToGrid w:val="0"/>
        <w:spacing w:line="440" w:lineRule="exact"/>
        <w:ind w:firstLine="480" w:firstLineChars="200"/>
        <w:rPr>
          <w:rFonts w:ascii="宋体" w:hAnsi="宋体"/>
          <w:kern w:val="0"/>
          <w:sz w:val="24"/>
          <w:szCs w:val="24"/>
          <w:highlight w:val="none"/>
        </w:rPr>
      </w:pPr>
      <w:r>
        <w:rPr>
          <w:rFonts w:ascii="宋体" w:hAnsi="宋体"/>
          <w:kern w:val="0"/>
          <w:sz w:val="24"/>
          <w:szCs w:val="24"/>
          <w:highlight w:val="none"/>
        </w:rPr>
        <w:t>2. 将按</w:t>
      </w:r>
      <w:r>
        <w:rPr>
          <w:rFonts w:hint="eastAsia" w:ascii="宋体" w:hAnsi="宋体"/>
          <w:sz w:val="24"/>
          <w:szCs w:val="24"/>
          <w:highlight w:val="none"/>
        </w:rPr>
        <w:t>询价文件</w:t>
      </w:r>
      <w:r>
        <w:rPr>
          <w:rFonts w:ascii="宋体" w:hAnsi="宋体"/>
          <w:kern w:val="0"/>
          <w:sz w:val="24"/>
          <w:szCs w:val="24"/>
          <w:highlight w:val="none"/>
        </w:rPr>
        <w:t>的规定履行合同责任和义务</w:t>
      </w:r>
      <w:r>
        <w:rPr>
          <w:rFonts w:hint="eastAsia" w:ascii="宋体" w:hAnsi="宋体"/>
          <w:kern w:val="0"/>
          <w:sz w:val="24"/>
          <w:szCs w:val="24"/>
          <w:highlight w:val="none"/>
        </w:rPr>
        <w:t>；</w:t>
      </w:r>
    </w:p>
    <w:p>
      <w:pPr>
        <w:widowControl/>
        <w:snapToGrid w:val="0"/>
        <w:spacing w:line="440" w:lineRule="exact"/>
        <w:ind w:firstLine="480" w:firstLineChars="200"/>
        <w:rPr>
          <w:rFonts w:ascii="宋体" w:hAnsi="宋体"/>
          <w:kern w:val="0"/>
          <w:sz w:val="24"/>
          <w:szCs w:val="24"/>
          <w:highlight w:val="none"/>
        </w:rPr>
      </w:pPr>
      <w:r>
        <w:rPr>
          <w:rFonts w:ascii="宋体" w:hAnsi="宋体"/>
          <w:kern w:val="0"/>
          <w:sz w:val="24"/>
          <w:szCs w:val="24"/>
          <w:highlight w:val="none"/>
        </w:rPr>
        <w:t>3. 已详细审查全部</w:t>
      </w:r>
      <w:r>
        <w:rPr>
          <w:rFonts w:hint="eastAsia" w:ascii="宋体" w:hAnsi="宋体"/>
          <w:sz w:val="24"/>
          <w:szCs w:val="24"/>
          <w:highlight w:val="none"/>
        </w:rPr>
        <w:t>询价文件</w:t>
      </w:r>
      <w:r>
        <w:rPr>
          <w:rFonts w:ascii="宋体" w:hAnsi="宋体"/>
          <w:kern w:val="0"/>
          <w:sz w:val="24"/>
          <w:szCs w:val="24"/>
          <w:highlight w:val="none"/>
        </w:rPr>
        <w:t>，包括</w:t>
      </w:r>
      <w:r>
        <w:rPr>
          <w:rFonts w:ascii="宋体" w:hAnsi="宋体"/>
          <w:kern w:val="0"/>
          <w:sz w:val="24"/>
          <w:szCs w:val="24"/>
          <w:highlight w:val="none"/>
          <w:u w:val="single"/>
        </w:rPr>
        <w:t>（编号、补遗书）（如果有的话）</w:t>
      </w:r>
      <w:r>
        <w:rPr>
          <w:rFonts w:ascii="宋体" w:hAnsi="宋体"/>
          <w:kern w:val="0"/>
          <w:sz w:val="24"/>
          <w:szCs w:val="24"/>
          <w:highlight w:val="none"/>
        </w:rPr>
        <w:t>，对此无异议。我方完全理解并同意放弃对这方面有不明及误解的权力</w:t>
      </w:r>
      <w:r>
        <w:rPr>
          <w:rFonts w:hint="eastAsia" w:ascii="宋体" w:hAnsi="宋体"/>
          <w:kern w:val="0"/>
          <w:sz w:val="24"/>
          <w:szCs w:val="24"/>
          <w:highlight w:val="none"/>
        </w:rPr>
        <w:t>；</w:t>
      </w:r>
    </w:p>
    <w:p>
      <w:pPr>
        <w:widowControl/>
        <w:snapToGrid w:val="0"/>
        <w:spacing w:line="440" w:lineRule="exact"/>
        <w:ind w:firstLine="480" w:firstLineChars="200"/>
        <w:rPr>
          <w:rFonts w:ascii="宋体" w:hAnsi="宋体"/>
          <w:kern w:val="0"/>
          <w:sz w:val="24"/>
          <w:szCs w:val="24"/>
          <w:highlight w:val="none"/>
        </w:rPr>
      </w:pPr>
      <w:r>
        <w:rPr>
          <w:rFonts w:ascii="宋体" w:hAnsi="宋体"/>
          <w:kern w:val="0"/>
          <w:sz w:val="24"/>
          <w:szCs w:val="24"/>
          <w:highlight w:val="none"/>
        </w:rPr>
        <w:t>4. 本报价有效期为自报价日起</w:t>
      </w:r>
      <w:r>
        <w:rPr>
          <w:rFonts w:hint="eastAsia" w:ascii="宋体" w:hAnsi="宋体"/>
          <w:kern w:val="0"/>
          <w:sz w:val="24"/>
          <w:szCs w:val="24"/>
          <w:highlight w:val="none"/>
          <w:u w:val="single"/>
        </w:rPr>
        <w:t>（   ）</w:t>
      </w:r>
      <w:r>
        <w:rPr>
          <w:rFonts w:ascii="宋体" w:hAnsi="宋体"/>
          <w:kern w:val="0"/>
          <w:sz w:val="24"/>
          <w:szCs w:val="24"/>
          <w:highlight w:val="none"/>
        </w:rPr>
        <w:t>个日历日</w:t>
      </w:r>
      <w:r>
        <w:rPr>
          <w:rFonts w:hint="eastAsia" w:ascii="宋体" w:hAnsi="宋体"/>
          <w:kern w:val="0"/>
          <w:sz w:val="24"/>
          <w:szCs w:val="24"/>
          <w:highlight w:val="none"/>
        </w:rPr>
        <w:t>；</w:t>
      </w:r>
    </w:p>
    <w:p>
      <w:pPr>
        <w:widowControl/>
        <w:snapToGrid w:val="0"/>
        <w:spacing w:line="440" w:lineRule="exact"/>
        <w:ind w:firstLine="480" w:firstLineChars="200"/>
        <w:rPr>
          <w:rFonts w:ascii="宋体" w:hAnsi="宋体"/>
          <w:kern w:val="0"/>
          <w:sz w:val="24"/>
          <w:szCs w:val="24"/>
          <w:highlight w:val="none"/>
        </w:rPr>
      </w:pPr>
      <w:r>
        <w:rPr>
          <w:rFonts w:ascii="宋体" w:hAnsi="宋体"/>
          <w:kern w:val="0"/>
          <w:sz w:val="24"/>
          <w:szCs w:val="24"/>
          <w:highlight w:val="none"/>
        </w:rPr>
        <w:t>5. 同意提供按照贵方可能要求的与其报价有关的一切数据或资料</w:t>
      </w:r>
      <w:r>
        <w:rPr>
          <w:rFonts w:hint="eastAsia" w:ascii="宋体" w:hAnsi="宋体"/>
          <w:kern w:val="0"/>
          <w:sz w:val="24"/>
          <w:szCs w:val="24"/>
          <w:highlight w:val="none"/>
        </w:rPr>
        <w:t>；</w:t>
      </w:r>
    </w:p>
    <w:p>
      <w:pPr>
        <w:widowControl/>
        <w:snapToGrid w:val="0"/>
        <w:spacing w:line="440" w:lineRule="exact"/>
        <w:ind w:firstLine="480" w:firstLineChars="200"/>
        <w:rPr>
          <w:rFonts w:ascii="宋体" w:hAnsi="宋体"/>
          <w:kern w:val="0"/>
          <w:sz w:val="24"/>
          <w:szCs w:val="24"/>
          <w:highlight w:val="none"/>
        </w:rPr>
      </w:pPr>
      <w:r>
        <w:rPr>
          <w:rFonts w:hint="eastAsia" w:ascii="宋体" w:hAnsi="宋体"/>
          <w:kern w:val="0"/>
          <w:sz w:val="24"/>
          <w:szCs w:val="24"/>
          <w:highlight w:val="none"/>
        </w:rPr>
        <w:t>6</w:t>
      </w:r>
      <w:r>
        <w:rPr>
          <w:rFonts w:ascii="宋体" w:hAnsi="宋体"/>
          <w:kern w:val="0"/>
          <w:sz w:val="24"/>
          <w:szCs w:val="24"/>
          <w:highlight w:val="none"/>
        </w:rPr>
        <w:t>. 与本报价有关的一切正式往来信函请寄：</w:t>
      </w:r>
    </w:p>
    <w:p>
      <w:pPr>
        <w:widowControl/>
        <w:snapToGrid w:val="0"/>
        <w:spacing w:line="440" w:lineRule="exact"/>
        <w:ind w:firstLine="480" w:firstLineChars="200"/>
        <w:rPr>
          <w:rFonts w:ascii="宋体" w:hAnsi="宋体"/>
          <w:kern w:val="0"/>
          <w:sz w:val="24"/>
          <w:szCs w:val="24"/>
          <w:highlight w:val="none"/>
        </w:rPr>
      </w:pPr>
      <w:r>
        <w:rPr>
          <w:rFonts w:ascii="宋体" w:hAnsi="宋体"/>
          <w:kern w:val="0"/>
          <w:sz w:val="24"/>
          <w:szCs w:val="24"/>
          <w:highlight w:val="none"/>
        </w:rPr>
        <w:t>地址：</w:t>
      </w:r>
      <w:r>
        <w:rPr>
          <w:rFonts w:ascii="宋体" w:hAnsi="宋体"/>
          <w:kern w:val="0"/>
          <w:sz w:val="24"/>
          <w:szCs w:val="24"/>
          <w:highlight w:val="none"/>
          <w:u w:val="single"/>
        </w:rPr>
        <w:t xml:space="preserve">                                  </w:t>
      </w:r>
      <w:r>
        <w:rPr>
          <w:rFonts w:hint="eastAsia" w:ascii="宋体" w:hAnsi="宋体"/>
          <w:kern w:val="0"/>
          <w:sz w:val="24"/>
          <w:szCs w:val="24"/>
          <w:highlight w:val="none"/>
          <w:u w:val="single"/>
        </w:rPr>
        <w:t xml:space="preserve">          </w:t>
      </w:r>
      <w:r>
        <w:rPr>
          <w:rFonts w:ascii="宋体" w:hAnsi="宋体"/>
          <w:kern w:val="0"/>
          <w:sz w:val="24"/>
          <w:szCs w:val="24"/>
          <w:highlight w:val="none"/>
          <w:u w:val="single"/>
        </w:rPr>
        <w:t xml:space="preserve"> </w:t>
      </w:r>
      <w:r>
        <w:rPr>
          <w:rFonts w:ascii="宋体" w:hAnsi="宋体"/>
          <w:kern w:val="0"/>
          <w:sz w:val="24"/>
          <w:szCs w:val="24"/>
          <w:highlight w:val="none"/>
        </w:rPr>
        <w:t xml:space="preserve">   </w:t>
      </w:r>
    </w:p>
    <w:p>
      <w:pPr>
        <w:widowControl/>
        <w:snapToGrid w:val="0"/>
        <w:spacing w:line="440" w:lineRule="exact"/>
        <w:ind w:firstLine="480" w:firstLineChars="200"/>
        <w:rPr>
          <w:rFonts w:ascii="宋体" w:hAnsi="宋体"/>
          <w:kern w:val="0"/>
          <w:sz w:val="24"/>
          <w:szCs w:val="24"/>
          <w:highlight w:val="none"/>
        </w:rPr>
      </w:pPr>
      <w:r>
        <w:rPr>
          <w:rFonts w:ascii="宋体" w:hAnsi="宋体"/>
          <w:kern w:val="0"/>
          <w:sz w:val="24"/>
          <w:szCs w:val="24"/>
          <w:highlight w:val="none"/>
        </w:rPr>
        <w:t>电话/传真：</w:t>
      </w:r>
      <w:r>
        <w:rPr>
          <w:rFonts w:ascii="宋体" w:hAnsi="宋体"/>
          <w:kern w:val="0"/>
          <w:sz w:val="24"/>
          <w:szCs w:val="24"/>
          <w:highlight w:val="none"/>
          <w:u w:val="single"/>
        </w:rPr>
        <w:t xml:space="preserve">                              </w:t>
      </w:r>
      <w:r>
        <w:rPr>
          <w:rFonts w:hint="eastAsia" w:ascii="宋体" w:hAnsi="宋体"/>
          <w:kern w:val="0"/>
          <w:sz w:val="24"/>
          <w:szCs w:val="24"/>
          <w:highlight w:val="none"/>
          <w:u w:val="single"/>
        </w:rPr>
        <w:t xml:space="preserve">          </w:t>
      </w:r>
      <w:r>
        <w:rPr>
          <w:rFonts w:ascii="宋体" w:hAnsi="宋体"/>
          <w:kern w:val="0"/>
          <w:sz w:val="24"/>
          <w:szCs w:val="24"/>
          <w:highlight w:val="none"/>
        </w:rPr>
        <w:t xml:space="preserve">   </w:t>
      </w:r>
    </w:p>
    <w:p>
      <w:pPr>
        <w:widowControl/>
        <w:snapToGrid w:val="0"/>
        <w:spacing w:line="440" w:lineRule="exact"/>
        <w:ind w:firstLine="480" w:firstLineChars="200"/>
        <w:rPr>
          <w:rFonts w:ascii="宋体" w:hAnsi="宋体"/>
          <w:kern w:val="0"/>
          <w:sz w:val="24"/>
          <w:szCs w:val="24"/>
          <w:highlight w:val="none"/>
          <w:u w:val="single"/>
        </w:rPr>
      </w:pPr>
      <w:r>
        <w:rPr>
          <w:rFonts w:hint="eastAsia" w:ascii="宋体" w:hAnsi="宋体"/>
          <w:kern w:val="0"/>
          <w:sz w:val="24"/>
          <w:szCs w:val="24"/>
          <w:highlight w:val="none"/>
        </w:rPr>
        <w:t>电子信箱：</w:t>
      </w:r>
      <w:r>
        <w:rPr>
          <w:rFonts w:ascii="宋体" w:hAnsi="宋体"/>
          <w:kern w:val="0"/>
          <w:sz w:val="24"/>
          <w:szCs w:val="24"/>
          <w:highlight w:val="none"/>
          <w:u w:val="single"/>
        </w:rPr>
        <w:t xml:space="preserve">                           </w:t>
      </w:r>
      <w:r>
        <w:rPr>
          <w:rFonts w:hint="eastAsia" w:ascii="宋体" w:hAnsi="宋体"/>
          <w:kern w:val="0"/>
          <w:sz w:val="24"/>
          <w:szCs w:val="24"/>
          <w:highlight w:val="none"/>
          <w:u w:val="single"/>
        </w:rPr>
        <w:t xml:space="preserve">              </w:t>
      </w:r>
      <w:r>
        <w:rPr>
          <w:rFonts w:ascii="宋体" w:hAnsi="宋体"/>
          <w:kern w:val="0"/>
          <w:sz w:val="24"/>
          <w:szCs w:val="24"/>
          <w:highlight w:val="none"/>
        </w:rPr>
        <w:t xml:space="preserve"> </w:t>
      </w:r>
    </w:p>
    <w:p>
      <w:pPr>
        <w:widowControl/>
        <w:snapToGrid w:val="0"/>
        <w:spacing w:line="440" w:lineRule="exact"/>
        <w:ind w:firstLine="480" w:firstLineChars="200"/>
        <w:rPr>
          <w:rFonts w:ascii="宋体" w:hAnsi="宋体"/>
          <w:kern w:val="0"/>
          <w:sz w:val="24"/>
          <w:szCs w:val="24"/>
          <w:highlight w:val="none"/>
          <w:u w:val="single"/>
        </w:rPr>
      </w:pPr>
      <w:r>
        <w:rPr>
          <w:rFonts w:hint="eastAsia" w:ascii="宋体" w:hAnsi="宋体"/>
          <w:kern w:val="0"/>
          <w:sz w:val="24"/>
          <w:szCs w:val="24"/>
          <w:highlight w:val="none"/>
          <w:lang w:val="en-US" w:eastAsia="zh-CN"/>
        </w:rPr>
        <w:t>法定代表人</w:t>
      </w:r>
      <w:r>
        <w:rPr>
          <w:rFonts w:ascii="宋体" w:hAnsi="宋体"/>
          <w:kern w:val="0"/>
          <w:sz w:val="24"/>
          <w:szCs w:val="24"/>
          <w:highlight w:val="none"/>
        </w:rPr>
        <w:t>或</w:t>
      </w:r>
      <w:r>
        <w:rPr>
          <w:rFonts w:hint="eastAsia" w:ascii="宋体" w:hAnsi="宋体"/>
          <w:kern w:val="0"/>
          <w:sz w:val="24"/>
          <w:szCs w:val="24"/>
          <w:highlight w:val="none"/>
          <w:lang w:val="en-US" w:eastAsia="zh-CN"/>
        </w:rPr>
        <w:t>其</w:t>
      </w:r>
      <w:r>
        <w:rPr>
          <w:rFonts w:ascii="宋体" w:hAnsi="宋体"/>
          <w:kern w:val="0"/>
          <w:sz w:val="24"/>
          <w:szCs w:val="24"/>
          <w:highlight w:val="none"/>
        </w:rPr>
        <w:t>授权代表签字：</w:t>
      </w:r>
      <w:r>
        <w:rPr>
          <w:rFonts w:ascii="宋体" w:hAnsi="宋体"/>
          <w:kern w:val="0"/>
          <w:sz w:val="24"/>
          <w:szCs w:val="24"/>
          <w:highlight w:val="none"/>
          <w:u w:val="single"/>
        </w:rPr>
        <w:t xml:space="preserve">                 </w:t>
      </w:r>
    </w:p>
    <w:p>
      <w:pPr>
        <w:widowControl/>
        <w:snapToGrid w:val="0"/>
        <w:spacing w:line="440" w:lineRule="exact"/>
        <w:ind w:firstLine="480" w:firstLineChars="200"/>
        <w:rPr>
          <w:rFonts w:ascii="宋体" w:hAnsi="宋体"/>
          <w:kern w:val="0"/>
          <w:sz w:val="24"/>
          <w:szCs w:val="24"/>
          <w:highlight w:val="none"/>
          <w:u w:val="single"/>
        </w:rPr>
      </w:pPr>
      <w:r>
        <w:rPr>
          <w:rFonts w:ascii="宋体" w:hAnsi="宋体"/>
          <w:kern w:val="0"/>
          <w:sz w:val="24"/>
          <w:szCs w:val="24"/>
          <w:highlight w:val="none"/>
        </w:rPr>
        <w:t xml:space="preserve">供应商名称(公章)： </w:t>
      </w:r>
      <w:r>
        <w:rPr>
          <w:rFonts w:ascii="宋体" w:hAnsi="宋体"/>
          <w:kern w:val="0"/>
          <w:sz w:val="24"/>
          <w:szCs w:val="24"/>
          <w:highlight w:val="none"/>
          <w:u w:val="single"/>
        </w:rPr>
        <w:t xml:space="preserve">                     </w:t>
      </w:r>
      <w:r>
        <w:rPr>
          <w:rFonts w:hint="eastAsia" w:ascii="宋体" w:hAnsi="宋体"/>
          <w:kern w:val="0"/>
          <w:sz w:val="24"/>
          <w:szCs w:val="24"/>
          <w:highlight w:val="none"/>
          <w:u w:val="single"/>
        </w:rPr>
        <w:t xml:space="preserve">           </w:t>
      </w:r>
      <w:r>
        <w:rPr>
          <w:rFonts w:ascii="宋体" w:hAnsi="宋体"/>
          <w:kern w:val="0"/>
          <w:sz w:val="24"/>
          <w:szCs w:val="24"/>
          <w:highlight w:val="none"/>
          <w:u w:val="single"/>
        </w:rPr>
        <w:t xml:space="preserve"> </w:t>
      </w:r>
    </w:p>
    <w:p>
      <w:pPr>
        <w:widowControl/>
        <w:snapToGrid w:val="0"/>
        <w:spacing w:line="440" w:lineRule="exact"/>
        <w:ind w:firstLine="480" w:firstLineChars="200"/>
        <w:rPr>
          <w:rFonts w:ascii="宋体" w:hAnsi="宋体"/>
          <w:color w:val="000000"/>
          <w:sz w:val="28"/>
          <w:szCs w:val="28"/>
          <w:highlight w:val="none"/>
        </w:rPr>
      </w:pPr>
      <w:r>
        <w:rPr>
          <w:rFonts w:ascii="宋体" w:hAnsi="宋体"/>
          <w:kern w:val="0"/>
          <w:sz w:val="24"/>
          <w:szCs w:val="24"/>
          <w:highlight w:val="none"/>
        </w:rPr>
        <w:t>日期：</w:t>
      </w:r>
      <w:r>
        <w:rPr>
          <w:rFonts w:ascii="宋体" w:hAnsi="宋体"/>
          <w:kern w:val="0"/>
          <w:sz w:val="24"/>
          <w:szCs w:val="24"/>
          <w:highlight w:val="none"/>
          <w:u w:val="single"/>
        </w:rPr>
        <w:t xml:space="preserve">                               </w:t>
      </w:r>
      <w:r>
        <w:rPr>
          <w:rFonts w:hint="eastAsia" w:ascii="宋体" w:hAnsi="宋体"/>
          <w:kern w:val="0"/>
          <w:sz w:val="24"/>
          <w:szCs w:val="24"/>
          <w:highlight w:val="none"/>
          <w:u w:val="single"/>
        </w:rPr>
        <w:t xml:space="preserve">           </w:t>
      </w:r>
      <w:r>
        <w:rPr>
          <w:rFonts w:ascii="宋体" w:hAnsi="宋体"/>
          <w:kern w:val="0"/>
          <w:sz w:val="24"/>
          <w:szCs w:val="24"/>
          <w:highlight w:val="none"/>
          <w:u w:val="single"/>
        </w:rPr>
        <w:t xml:space="preserve">    </w:t>
      </w:r>
      <w:r>
        <w:rPr>
          <w:rFonts w:ascii="宋体" w:hAnsi="宋体"/>
          <w:color w:val="000000"/>
          <w:kern w:val="28"/>
          <w:sz w:val="24"/>
          <w:szCs w:val="24"/>
          <w:highlight w:val="none"/>
          <w:lang w:val="zh-CN"/>
        </w:rPr>
        <w:br w:type="page"/>
      </w:r>
      <w:r>
        <w:rPr>
          <w:rFonts w:hint="eastAsia" w:ascii="楷体_GB2312" w:hAnsi="宋体" w:eastAsia="楷体_GB2312"/>
          <w:b/>
          <w:color w:val="000000"/>
          <w:sz w:val="28"/>
          <w:szCs w:val="28"/>
          <w:highlight w:val="none"/>
        </w:rPr>
        <w:t>附件二</w:t>
      </w:r>
    </w:p>
    <w:p>
      <w:pPr>
        <w:spacing w:line="440" w:lineRule="exact"/>
        <w:jc w:val="center"/>
        <w:rPr>
          <w:rFonts w:eastAsia="方正小标宋简体"/>
          <w:sz w:val="40"/>
          <w:szCs w:val="40"/>
          <w:highlight w:val="none"/>
        </w:rPr>
      </w:pPr>
    </w:p>
    <w:p>
      <w:pPr>
        <w:spacing w:line="440" w:lineRule="exact"/>
        <w:jc w:val="center"/>
        <w:rPr>
          <w:rFonts w:eastAsia="方正小标宋简体"/>
          <w:sz w:val="40"/>
          <w:szCs w:val="40"/>
          <w:highlight w:val="none"/>
        </w:rPr>
      </w:pPr>
      <w:bookmarkStart w:id="60" w:name="_Toc16440_WPSOffice_Level1"/>
      <w:r>
        <w:rPr>
          <w:rFonts w:eastAsia="方正小标宋简体"/>
          <w:sz w:val="40"/>
          <w:szCs w:val="40"/>
          <w:highlight w:val="none"/>
        </w:rPr>
        <w:t>报价一览表</w:t>
      </w:r>
      <w:bookmarkEnd w:id="60"/>
    </w:p>
    <w:p>
      <w:pPr>
        <w:spacing w:line="440" w:lineRule="exact"/>
        <w:jc w:val="center"/>
        <w:rPr>
          <w:rFonts w:hint="eastAsia" w:ascii="宋体" w:hAnsi="宋体"/>
          <w:color w:val="000000"/>
          <w:sz w:val="28"/>
          <w:szCs w:val="28"/>
          <w:highlight w:val="none"/>
        </w:rPr>
      </w:pPr>
    </w:p>
    <w:p>
      <w:pPr>
        <w:spacing w:line="440" w:lineRule="exact"/>
        <w:jc w:val="right"/>
        <w:rPr>
          <w:rFonts w:eastAsia="方正姚体"/>
          <w:szCs w:val="32"/>
          <w:highlight w:val="none"/>
        </w:rPr>
      </w:pPr>
      <w:r>
        <w:rPr>
          <w:rFonts w:hint="eastAsia" w:ascii="宋体" w:hAnsi="宋体"/>
          <w:color w:val="000000"/>
          <w:sz w:val="28"/>
          <w:szCs w:val="28"/>
          <w:highlight w:val="none"/>
        </w:rPr>
        <w:t>（单位：元）</w:t>
      </w:r>
    </w:p>
    <w:tbl>
      <w:tblPr>
        <w:tblStyle w:val="15"/>
        <w:tblW w:w="9540" w:type="dxa"/>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00"/>
        <w:gridCol w:w="68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9" w:hRule="atLeast"/>
        </w:trPr>
        <w:tc>
          <w:tcPr>
            <w:tcW w:w="2700" w:type="dxa"/>
            <w:vAlign w:val="center"/>
          </w:tcPr>
          <w:p>
            <w:pPr>
              <w:adjustRightInd w:val="0"/>
              <w:snapToGrid w:val="0"/>
              <w:spacing w:line="300" w:lineRule="auto"/>
              <w:ind w:left="-38"/>
              <w:jc w:val="center"/>
              <w:rPr>
                <w:rFonts w:hint="eastAsia" w:ascii="宋体" w:hAnsi="宋体"/>
                <w:color w:val="000000"/>
                <w:sz w:val="24"/>
                <w:szCs w:val="24"/>
                <w:highlight w:val="none"/>
              </w:rPr>
            </w:pPr>
            <w:r>
              <w:rPr>
                <w:rFonts w:hint="eastAsia" w:ascii="宋体" w:hAnsi="宋体"/>
                <w:color w:val="000000"/>
                <w:sz w:val="24"/>
                <w:szCs w:val="24"/>
                <w:highlight w:val="none"/>
              </w:rPr>
              <w:t>项目编号</w:t>
            </w:r>
          </w:p>
        </w:tc>
        <w:tc>
          <w:tcPr>
            <w:tcW w:w="6840" w:type="dxa"/>
            <w:vAlign w:val="center"/>
          </w:tcPr>
          <w:p>
            <w:pPr>
              <w:adjustRightInd w:val="0"/>
              <w:snapToGrid w:val="0"/>
              <w:spacing w:line="300" w:lineRule="auto"/>
              <w:ind w:left="-38"/>
              <w:jc w:val="center"/>
              <w:rPr>
                <w:rFonts w:ascii="宋体" w:hAnsi="宋体"/>
                <w:b/>
                <w:color w:val="00000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2" w:hRule="atLeast"/>
        </w:trPr>
        <w:tc>
          <w:tcPr>
            <w:tcW w:w="2700" w:type="dxa"/>
            <w:vAlign w:val="center"/>
          </w:tcPr>
          <w:p>
            <w:pPr>
              <w:adjustRightInd w:val="0"/>
              <w:snapToGrid w:val="0"/>
              <w:spacing w:line="300" w:lineRule="auto"/>
              <w:ind w:left="-38"/>
              <w:jc w:val="center"/>
              <w:rPr>
                <w:rFonts w:hint="eastAsia" w:ascii="宋体" w:hAnsi="宋体" w:eastAsia="宋体"/>
                <w:color w:val="000000"/>
                <w:sz w:val="24"/>
                <w:szCs w:val="24"/>
                <w:highlight w:val="none"/>
                <w:lang w:val="en-US" w:eastAsia="zh-CN"/>
              </w:rPr>
            </w:pPr>
            <w:r>
              <w:rPr>
                <w:rFonts w:hint="eastAsia" w:ascii="宋体" w:hAnsi="宋体"/>
                <w:color w:val="000000"/>
                <w:sz w:val="24"/>
                <w:szCs w:val="24"/>
                <w:highlight w:val="none"/>
              </w:rPr>
              <w:t>项目名称</w:t>
            </w:r>
            <w:r>
              <w:rPr>
                <w:rFonts w:hint="eastAsia" w:ascii="宋体" w:hAnsi="宋体"/>
                <w:color w:val="000000"/>
                <w:sz w:val="24"/>
                <w:szCs w:val="24"/>
                <w:highlight w:val="none"/>
                <w:lang w:val="en-US" w:eastAsia="zh-CN"/>
              </w:rPr>
              <w:t>及包号</w:t>
            </w:r>
          </w:p>
        </w:tc>
        <w:tc>
          <w:tcPr>
            <w:tcW w:w="6840" w:type="dxa"/>
            <w:vAlign w:val="center"/>
          </w:tcPr>
          <w:p>
            <w:pPr>
              <w:adjustRightInd w:val="0"/>
              <w:snapToGrid w:val="0"/>
              <w:spacing w:line="400" w:lineRule="exact"/>
              <w:ind w:firstLine="1545" w:firstLineChars="644"/>
              <w:rPr>
                <w:rFonts w:ascii="宋体" w:hAnsi="宋体"/>
                <w:color w:val="00000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23" w:hRule="atLeast"/>
        </w:trPr>
        <w:tc>
          <w:tcPr>
            <w:tcW w:w="2700" w:type="dxa"/>
            <w:vAlign w:val="center"/>
          </w:tcPr>
          <w:p>
            <w:pPr>
              <w:adjustRightInd w:val="0"/>
              <w:snapToGrid w:val="0"/>
              <w:spacing w:line="300" w:lineRule="auto"/>
              <w:ind w:left="-38"/>
              <w:jc w:val="center"/>
              <w:rPr>
                <w:rFonts w:ascii="宋体" w:hAnsi="宋体"/>
                <w:color w:val="000000"/>
                <w:sz w:val="24"/>
                <w:szCs w:val="24"/>
                <w:highlight w:val="none"/>
              </w:rPr>
            </w:pPr>
            <w:r>
              <w:rPr>
                <w:rFonts w:hint="eastAsia" w:ascii="宋体" w:hAnsi="宋体"/>
                <w:color w:val="000000"/>
                <w:sz w:val="24"/>
                <w:szCs w:val="24"/>
                <w:highlight w:val="none"/>
              </w:rPr>
              <w:t>投标总报价</w:t>
            </w:r>
          </w:p>
        </w:tc>
        <w:tc>
          <w:tcPr>
            <w:tcW w:w="6840" w:type="dxa"/>
            <w:vAlign w:val="center"/>
          </w:tcPr>
          <w:p>
            <w:pPr>
              <w:adjustRightInd w:val="0"/>
              <w:snapToGrid w:val="0"/>
              <w:spacing w:line="300" w:lineRule="auto"/>
              <w:rPr>
                <w:rFonts w:ascii="宋体" w:hAnsi="宋体"/>
                <w:color w:val="000000"/>
                <w:sz w:val="24"/>
                <w:szCs w:val="24"/>
                <w:highlight w:val="none"/>
              </w:rPr>
            </w:pPr>
            <w:r>
              <w:rPr>
                <w:rFonts w:hint="eastAsia" w:ascii="宋体" w:hAnsi="宋体"/>
                <w:color w:val="000000"/>
                <w:sz w:val="24"/>
                <w:szCs w:val="24"/>
                <w:highlight w:val="none"/>
              </w:rPr>
              <w:t xml:space="preserve">小写：人民币            </w:t>
            </w:r>
          </w:p>
          <w:p>
            <w:pPr>
              <w:adjustRightInd w:val="0"/>
              <w:snapToGrid w:val="0"/>
              <w:spacing w:line="300" w:lineRule="auto"/>
              <w:rPr>
                <w:rFonts w:ascii="宋体" w:hAnsi="宋体"/>
                <w:color w:val="000000"/>
                <w:sz w:val="24"/>
                <w:szCs w:val="24"/>
                <w:highlight w:val="none"/>
              </w:rPr>
            </w:pPr>
            <w:r>
              <w:rPr>
                <w:rFonts w:hint="eastAsia" w:ascii="宋体" w:hAnsi="宋体"/>
                <w:color w:val="000000"/>
                <w:sz w:val="24"/>
                <w:szCs w:val="24"/>
                <w:highlight w:val="none"/>
              </w:rPr>
              <w:t xml:space="preserve">大写：人民币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0" w:hRule="atLeast"/>
        </w:trPr>
        <w:tc>
          <w:tcPr>
            <w:tcW w:w="2700" w:type="dxa"/>
            <w:vAlign w:val="center"/>
          </w:tcPr>
          <w:p>
            <w:pPr>
              <w:adjustRightInd w:val="0"/>
              <w:snapToGrid w:val="0"/>
              <w:spacing w:line="300" w:lineRule="auto"/>
              <w:ind w:left="-38"/>
              <w:jc w:val="center"/>
              <w:rPr>
                <w:rFonts w:ascii="宋体" w:hAnsi="宋体"/>
                <w:color w:val="000000"/>
                <w:sz w:val="24"/>
                <w:szCs w:val="24"/>
                <w:highlight w:val="none"/>
              </w:rPr>
            </w:pPr>
            <w:r>
              <w:rPr>
                <w:rFonts w:hint="eastAsia" w:ascii="宋体" w:hAnsi="宋体"/>
                <w:color w:val="000000"/>
                <w:sz w:val="24"/>
                <w:szCs w:val="24"/>
                <w:highlight w:val="none"/>
              </w:rPr>
              <w:t>服  务  期</w:t>
            </w:r>
          </w:p>
        </w:tc>
        <w:tc>
          <w:tcPr>
            <w:tcW w:w="6840" w:type="dxa"/>
            <w:vAlign w:val="center"/>
          </w:tcPr>
          <w:p>
            <w:pPr>
              <w:adjustRightInd w:val="0"/>
              <w:snapToGrid w:val="0"/>
              <w:spacing w:line="300" w:lineRule="auto"/>
              <w:ind w:left="-38"/>
              <w:rPr>
                <w:rFonts w:ascii="宋体" w:hAnsi="宋体"/>
                <w:color w:val="00000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9" w:hRule="atLeast"/>
        </w:trPr>
        <w:tc>
          <w:tcPr>
            <w:tcW w:w="2700" w:type="dxa"/>
            <w:vAlign w:val="center"/>
          </w:tcPr>
          <w:p>
            <w:pPr>
              <w:adjustRightInd w:val="0"/>
              <w:snapToGrid w:val="0"/>
              <w:spacing w:line="300" w:lineRule="auto"/>
              <w:ind w:left="-38"/>
              <w:jc w:val="center"/>
              <w:rPr>
                <w:rFonts w:ascii="宋体" w:hAnsi="宋体"/>
                <w:color w:val="000000"/>
                <w:sz w:val="24"/>
                <w:szCs w:val="24"/>
                <w:highlight w:val="none"/>
              </w:rPr>
            </w:pPr>
            <w:r>
              <w:rPr>
                <w:rFonts w:hint="eastAsia" w:ascii="宋体" w:hAnsi="宋体" w:cs="宋体"/>
                <w:b/>
                <w:kern w:val="0"/>
                <w:sz w:val="24"/>
                <w:szCs w:val="24"/>
                <w:highlight w:val="none"/>
              </w:rPr>
              <w:t>备注</w:t>
            </w:r>
          </w:p>
        </w:tc>
        <w:tc>
          <w:tcPr>
            <w:tcW w:w="6840" w:type="dxa"/>
            <w:vAlign w:val="center"/>
          </w:tcPr>
          <w:p>
            <w:pPr>
              <w:adjustRightInd w:val="0"/>
              <w:snapToGrid w:val="0"/>
              <w:spacing w:line="300" w:lineRule="auto"/>
              <w:jc w:val="both"/>
              <w:rPr>
                <w:rFonts w:ascii="宋体" w:hAnsi="宋体"/>
                <w:color w:val="000000"/>
                <w:sz w:val="24"/>
                <w:szCs w:val="24"/>
                <w:highlight w:val="none"/>
              </w:rPr>
            </w:pPr>
          </w:p>
        </w:tc>
      </w:tr>
    </w:tbl>
    <w:p>
      <w:pPr>
        <w:spacing w:line="440" w:lineRule="exact"/>
        <w:rPr>
          <w:rFonts w:hint="eastAsia" w:ascii="宋体" w:hAnsi="宋体" w:cs="宋体"/>
          <w:sz w:val="28"/>
          <w:szCs w:val="28"/>
          <w:highlight w:val="none"/>
        </w:rPr>
      </w:pPr>
    </w:p>
    <w:p>
      <w:pPr>
        <w:spacing w:line="440" w:lineRule="exact"/>
        <w:rPr>
          <w:rFonts w:hint="eastAsia" w:ascii="宋体" w:hAnsi="宋体" w:cs="宋体"/>
          <w:sz w:val="28"/>
          <w:szCs w:val="28"/>
          <w:highlight w:val="none"/>
        </w:rPr>
      </w:pPr>
      <w:r>
        <w:rPr>
          <w:rFonts w:hint="eastAsia" w:ascii="宋体" w:hAnsi="宋体" w:cs="宋体"/>
          <w:sz w:val="28"/>
          <w:szCs w:val="28"/>
          <w:highlight w:val="none"/>
        </w:rPr>
        <w:t>说明：</w:t>
      </w:r>
    </w:p>
    <w:p>
      <w:pPr>
        <w:spacing w:line="440" w:lineRule="exact"/>
        <w:ind w:firstLine="560" w:firstLineChars="200"/>
        <w:rPr>
          <w:rFonts w:hint="eastAsia" w:ascii="宋体" w:hAnsi="宋体" w:cs="宋体"/>
          <w:sz w:val="28"/>
          <w:szCs w:val="28"/>
          <w:highlight w:val="none"/>
        </w:rPr>
      </w:pPr>
      <w:r>
        <w:rPr>
          <w:rFonts w:hint="eastAsia" w:ascii="宋体" w:hAnsi="宋体" w:cs="宋体"/>
          <w:sz w:val="28"/>
          <w:szCs w:val="28"/>
          <w:highlight w:val="none"/>
        </w:rPr>
        <w:t>1.</w:t>
      </w:r>
      <w:r>
        <w:rPr>
          <w:rFonts w:hint="eastAsia" w:ascii="宋体" w:hAnsi="宋体" w:cs="宋体"/>
          <w:sz w:val="24"/>
          <w:szCs w:val="24"/>
          <w:highlight w:val="none"/>
        </w:rPr>
        <w:t>此表除保留在响应文件中外，</w:t>
      </w:r>
      <w:r>
        <w:rPr>
          <w:rFonts w:hint="eastAsia" w:ascii="宋体" w:hAnsi="宋体" w:cs="宋体"/>
          <w:b/>
          <w:bCs/>
          <w:sz w:val="24"/>
          <w:szCs w:val="24"/>
          <w:highlight w:val="none"/>
        </w:rPr>
        <w:t>还另附一份单独封装在一个小信封中为开标之用，密封要求同响应文件。</w:t>
      </w:r>
      <w:r>
        <w:rPr>
          <w:rFonts w:hint="eastAsia" w:ascii="宋体" w:hAnsi="宋体"/>
          <w:b/>
          <w:bCs/>
          <w:color w:val="000000"/>
          <w:sz w:val="24"/>
          <w:highlight w:val="none"/>
        </w:rPr>
        <w:t>本表必须按要求由投标单位本项目</w:t>
      </w:r>
      <w:r>
        <w:rPr>
          <w:rFonts w:hint="eastAsia" w:ascii="宋体" w:hAnsi="宋体"/>
          <w:b/>
          <w:bCs/>
          <w:color w:val="000000"/>
          <w:sz w:val="24"/>
          <w:highlight w:val="none"/>
          <w:lang w:val="en-US" w:eastAsia="zh-CN"/>
        </w:rPr>
        <w:t>法定代表人</w:t>
      </w:r>
      <w:r>
        <w:rPr>
          <w:rFonts w:hint="eastAsia" w:ascii="宋体" w:hAnsi="宋体"/>
          <w:b/>
          <w:bCs/>
          <w:color w:val="000000"/>
          <w:sz w:val="24"/>
          <w:highlight w:val="none"/>
        </w:rPr>
        <w:t>或</w:t>
      </w:r>
      <w:r>
        <w:rPr>
          <w:rFonts w:hint="eastAsia" w:ascii="宋体" w:hAnsi="宋体"/>
          <w:b/>
          <w:bCs/>
          <w:color w:val="000000"/>
          <w:sz w:val="24"/>
          <w:highlight w:val="none"/>
          <w:lang w:val="en-US" w:eastAsia="zh-CN"/>
        </w:rPr>
        <w:t>其</w:t>
      </w:r>
      <w:r>
        <w:rPr>
          <w:rFonts w:hint="eastAsia" w:ascii="宋体" w:hAnsi="宋体"/>
          <w:b/>
          <w:bCs/>
          <w:color w:val="000000"/>
          <w:sz w:val="24"/>
          <w:highlight w:val="none"/>
        </w:rPr>
        <w:t>授权代表签字，并加盖投标单位公章，否则将被视为非响应性投标而作废标处理.</w:t>
      </w:r>
    </w:p>
    <w:p>
      <w:pPr>
        <w:spacing w:line="440" w:lineRule="exact"/>
        <w:ind w:firstLine="560" w:firstLineChars="200"/>
        <w:rPr>
          <w:rFonts w:hint="eastAsia" w:ascii="宋体" w:hAnsi="宋体" w:cs="宋体"/>
          <w:sz w:val="28"/>
          <w:szCs w:val="28"/>
          <w:highlight w:val="none"/>
        </w:rPr>
      </w:pPr>
      <w:r>
        <w:rPr>
          <w:rFonts w:hint="eastAsia" w:ascii="宋体" w:hAnsi="宋体" w:cs="宋体"/>
          <w:sz w:val="28"/>
          <w:szCs w:val="28"/>
          <w:highlight w:val="none"/>
        </w:rPr>
        <w:t>2.</w:t>
      </w:r>
      <w:r>
        <w:rPr>
          <w:rFonts w:hint="eastAsia" w:ascii="宋体" w:hAnsi="宋体" w:cs="宋体"/>
          <w:sz w:val="24"/>
          <w:szCs w:val="24"/>
          <w:highlight w:val="none"/>
        </w:rPr>
        <w:t>总报价作为评审依据，应包含所有让利或折扣。其他优惠条件（如实物赠送等）在评审时均不予考虑。</w:t>
      </w:r>
    </w:p>
    <w:p>
      <w:pPr>
        <w:pStyle w:val="11"/>
        <w:spacing w:line="440" w:lineRule="exact"/>
        <w:rPr>
          <w:rFonts w:hint="eastAsia" w:ascii="宋体" w:hAnsi="宋体" w:eastAsia="宋体" w:cs="宋体"/>
          <w:sz w:val="28"/>
          <w:szCs w:val="28"/>
          <w:highlight w:val="none"/>
        </w:rPr>
      </w:pPr>
    </w:p>
    <w:p>
      <w:pPr>
        <w:pStyle w:val="11"/>
        <w:spacing w:line="440" w:lineRule="exact"/>
        <w:rPr>
          <w:rFonts w:hint="eastAsia" w:ascii="宋体" w:hAnsi="宋体" w:eastAsia="宋体" w:cs="宋体"/>
          <w:sz w:val="28"/>
          <w:szCs w:val="28"/>
          <w:highlight w:val="none"/>
        </w:rPr>
      </w:pPr>
    </w:p>
    <w:p>
      <w:pPr>
        <w:pStyle w:val="11"/>
        <w:spacing w:line="440" w:lineRule="exact"/>
        <w:rPr>
          <w:rFonts w:hint="eastAsia" w:ascii="宋体" w:hAnsi="宋体" w:eastAsia="宋体" w:cs="宋体"/>
          <w:color w:val="000000"/>
          <w:sz w:val="24"/>
          <w:szCs w:val="24"/>
          <w:highlight w:val="none"/>
          <w:u w:val="single"/>
        </w:rPr>
      </w:pPr>
      <w:r>
        <w:rPr>
          <w:rFonts w:hint="eastAsia" w:ascii="宋体" w:hAnsi="宋体" w:eastAsia="宋体" w:cs="宋体"/>
          <w:color w:val="000000"/>
          <w:sz w:val="24"/>
          <w:szCs w:val="24"/>
          <w:highlight w:val="none"/>
        </w:rPr>
        <w:t>供应商名称（公章）：</w:t>
      </w:r>
      <w:r>
        <w:rPr>
          <w:rFonts w:hint="eastAsia" w:ascii="宋体" w:hAnsi="宋体" w:eastAsia="宋体" w:cs="宋体"/>
          <w:color w:val="000000"/>
          <w:sz w:val="24"/>
          <w:szCs w:val="24"/>
          <w:highlight w:val="none"/>
          <w:u w:val="single"/>
        </w:rPr>
        <w:t xml:space="preserve">                           </w:t>
      </w:r>
    </w:p>
    <w:p>
      <w:pPr>
        <w:pStyle w:val="11"/>
        <w:spacing w:line="440" w:lineRule="exact"/>
        <w:rPr>
          <w:rFonts w:hint="eastAsia" w:ascii="宋体" w:hAnsi="宋体" w:eastAsia="宋体" w:cs="宋体"/>
          <w:color w:val="000000"/>
          <w:sz w:val="24"/>
          <w:szCs w:val="24"/>
          <w:highlight w:val="none"/>
          <w:u w:val="single"/>
        </w:rPr>
      </w:pPr>
      <w:r>
        <w:rPr>
          <w:rFonts w:hint="eastAsia" w:ascii="宋体" w:hAnsi="宋体" w:eastAsia="宋体"/>
          <w:kern w:val="0"/>
          <w:sz w:val="24"/>
          <w:szCs w:val="24"/>
          <w:highlight w:val="none"/>
          <w:lang w:eastAsia="zh-CN"/>
        </w:rPr>
        <w:t>法定代表人或其授权代表签字</w:t>
      </w:r>
      <w:r>
        <w:rPr>
          <w:rFonts w:hint="eastAsia" w:ascii="宋体" w:hAnsi="宋体" w:eastAsia="宋体" w:cs="宋体"/>
          <w:color w:val="000000"/>
          <w:sz w:val="24"/>
          <w:szCs w:val="24"/>
          <w:highlight w:val="none"/>
        </w:rPr>
        <w:t>:</w:t>
      </w:r>
      <w:r>
        <w:rPr>
          <w:rFonts w:hint="eastAsia" w:ascii="宋体" w:hAnsi="宋体" w:eastAsia="宋体" w:cs="宋体"/>
          <w:color w:val="000000"/>
          <w:sz w:val="24"/>
          <w:szCs w:val="24"/>
          <w:highlight w:val="none"/>
          <w:u w:val="single"/>
        </w:rPr>
        <w:t xml:space="preserve">          </w:t>
      </w:r>
      <w:r>
        <w:rPr>
          <w:rFonts w:hint="eastAsia" w:ascii="宋体" w:hAnsi="宋体" w:eastAsia="宋体" w:cs="宋体"/>
          <w:color w:val="000000"/>
          <w:sz w:val="24"/>
          <w:szCs w:val="24"/>
          <w:highlight w:val="none"/>
          <w:u w:val="single"/>
          <w:lang w:val="en-US" w:eastAsia="zh-CN"/>
        </w:rPr>
        <w:t xml:space="preserve">      </w:t>
      </w:r>
      <w:r>
        <w:rPr>
          <w:rFonts w:hint="eastAsia" w:ascii="宋体" w:hAnsi="宋体" w:eastAsia="宋体" w:cs="宋体"/>
          <w:color w:val="000000"/>
          <w:sz w:val="24"/>
          <w:szCs w:val="24"/>
          <w:highlight w:val="none"/>
          <w:u w:val="single"/>
        </w:rPr>
        <w:t xml:space="preserve">    </w:t>
      </w:r>
    </w:p>
    <w:p>
      <w:pPr>
        <w:pStyle w:val="26"/>
        <w:tabs>
          <w:tab w:val="left" w:pos="1800"/>
        </w:tabs>
        <w:spacing w:beforeLines="0" w:line="440" w:lineRule="exact"/>
        <w:jc w:val="both"/>
        <w:rPr>
          <w:rFonts w:ascii="宋体" w:hAnsi="宋体" w:eastAsia="宋体"/>
          <w:b w:val="0"/>
          <w:bCs w:val="0"/>
          <w:color w:val="000000"/>
          <w:sz w:val="28"/>
          <w:szCs w:val="28"/>
          <w:highlight w:val="none"/>
        </w:rPr>
      </w:pPr>
      <w:r>
        <w:rPr>
          <w:rFonts w:hint="eastAsia" w:ascii="宋体" w:hAnsi="宋体" w:eastAsia="宋体"/>
          <w:b w:val="0"/>
          <w:bCs w:val="0"/>
          <w:color w:val="000000"/>
          <w:sz w:val="24"/>
          <w:szCs w:val="24"/>
          <w:highlight w:val="none"/>
        </w:rPr>
        <w:t>日期</w:t>
      </w:r>
      <w:r>
        <w:rPr>
          <w:rFonts w:hint="eastAsia" w:ascii="宋体" w:hAnsi="宋体" w:eastAsia="宋体"/>
          <w:color w:val="000000"/>
          <w:sz w:val="24"/>
          <w:szCs w:val="24"/>
          <w:highlight w:val="none"/>
        </w:rPr>
        <w:t>：</w:t>
      </w:r>
      <w:r>
        <w:rPr>
          <w:rFonts w:hint="eastAsia" w:ascii="宋体" w:hAnsi="宋体" w:eastAsia="宋体"/>
          <w:color w:val="000000"/>
          <w:sz w:val="24"/>
          <w:szCs w:val="24"/>
          <w:highlight w:val="none"/>
          <w:u w:val="single"/>
        </w:rPr>
        <w:t xml:space="preserve">                                         </w:t>
      </w:r>
      <w:r>
        <w:rPr>
          <w:rFonts w:hint="eastAsia" w:ascii="宋体" w:hAnsi="宋体" w:eastAsia="宋体"/>
          <w:bCs w:val="0"/>
          <w:color w:val="000000"/>
          <w:sz w:val="24"/>
          <w:szCs w:val="24"/>
          <w:highlight w:val="none"/>
        </w:rPr>
        <w:br w:type="page"/>
      </w:r>
      <w:r>
        <w:rPr>
          <w:rFonts w:hint="eastAsia" w:ascii="楷体_GB2312" w:hAnsi="宋体" w:eastAsia="楷体_GB2312" w:cs="Times New Roman"/>
          <w:bCs w:val="0"/>
          <w:color w:val="000000"/>
          <w:sz w:val="28"/>
          <w:szCs w:val="28"/>
          <w:highlight w:val="none"/>
        </w:rPr>
        <w:t>附件三</w:t>
      </w:r>
    </w:p>
    <w:p>
      <w:pPr>
        <w:spacing w:line="440" w:lineRule="exact"/>
        <w:jc w:val="center"/>
        <w:rPr>
          <w:rFonts w:eastAsia="方正小标宋简体"/>
          <w:sz w:val="40"/>
          <w:szCs w:val="40"/>
          <w:highlight w:val="none"/>
        </w:rPr>
      </w:pPr>
      <w:bookmarkStart w:id="61" w:name="_Toc9401_WPSOffice_Level1"/>
      <w:r>
        <w:rPr>
          <w:rFonts w:eastAsia="方正小标宋简体"/>
          <w:sz w:val="40"/>
          <w:szCs w:val="40"/>
          <w:highlight w:val="none"/>
        </w:rPr>
        <w:t>分 项 报 价 表</w:t>
      </w:r>
      <w:bookmarkEnd w:id="61"/>
    </w:p>
    <w:p>
      <w:pPr>
        <w:spacing w:line="440" w:lineRule="exact"/>
        <w:rPr>
          <w:sz w:val="24"/>
          <w:highlight w:val="none"/>
        </w:rPr>
      </w:pPr>
    </w:p>
    <w:p>
      <w:pPr>
        <w:spacing w:line="440" w:lineRule="exact"/>
        <w:rPr>
          <w:rFonts w:ascii="宋体" w:hAnsi="宋体"/>
          <w:sz w:val="24"/>
          <w:highlight w:val="none"/>
        </w:rPr>
      </w:pPr>
      <w:r>
        <w:rPr>
          <w:rFonts w:ascii="宋体" w:hAnsi="宋体"/>
          <w:sz w:val="24"/>
          <w:highlight w:val="none"/>
        </w:rPr>
        <w:t>项目编号:</w:t>
      </w:r>
    </w:p>
    <w:p>
      <w:pPr>
        <w:pStyle w:val="11"/>
        <w:spacing w:line="440" w:lineRule="exact"/>
        <w:rPr>
          <w:rFonts w:hAnsi="宋体"/>
          <w:sz w:val="24"/>
          <w:szCs w:val="24"/>
          <w:highlight w:val="none"/>
          <w:u w:val="single"/>
        </w:rPr>
      </w:pPr>
      <w:r>
        <w:rPr>
          <w:rFonts w:hAnsi="宋体"/>
          <w:sz w:val="24"/>
          <w:szCs w:val="24"/>
          <w:highlight w:val="none"/>
        </w:rPr>
        <w:t>项目名称</w:t>
      </w:r>
      <w:r>
        <w:rPr>
          <w:rFonts w:hint="eastAsia" w:hAnsi="宋体" w:eastAsia="宋体"/>
          <w:sz w:val="24"/>
          <w:szCs w:val="24"/>
          <w:highlight w:val="none"/>
          <w:lang w:val="en-US" w:eastAsia="zh-CN"/>
        </w:rPr>
        <w:t>及包号</w:t>
      </w:r>
      <w:r>
        <w:rPr>
          <w:rFonts w:hAnsi="宋体"/>
          <w:sz w:val="24"/>
          <w:szCs w:val="24"/>
          <w:highlight w:val="none"/>
        </w:rPr>
        <w:t>:</w:t>
      </w:r>
    </w:p>
    <w:tbl>
      <w:tblPr>
        <w:tblStyle w:val="15"/>
        <w:tblW w:w="8522" w:type="dxa"/>
        <w:tblInd w:w="0" w:type="dxa"/>
        <w:tblLayout w:type="fixed"/>
        <w:tblCellMar>
          <w:top w:w="0" w:type="dxa"/>
          <w:left w:w="108" w:type="dxa"/>
          <w:bottom w:w="0" w:type="dxa"/>
          <w:right w:w="108" w:type="dxa"/>
        </w:tblCellMar>
      </w:tblPr>
      <w:tblGrid>
        <w:gridCol w:w="1566"/>
        <w:gridCol w:w="3826"/>
        <w:gridCol w:w="1565"/>
        <w:gridCol w:w="1565"/>
      </w:tblGrid>
      <w:tr>
        <w:tblPrEx>
          <w:tblCellMar>
            <w:top w:w="0" w:type="dxa"/>
            <w:left w:w="108" w:type="dxa"/>
            <w:bottom w:w="0" w:type="dxa"/>
            <w:right w:w="108" w:type="dxa"/>
          </w:tblCellMar>
        </w:tblPrEx>
        <w:trPr>
          <w:trHeight w:val="480" w:hRule="atLeast"/>
        </w:trPr>
        <w:tc>
          <w:tcPr>
            <w:tcW w:w="1566"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b/>
                <w:bCs/>
                <w:kern w:val="0"/>
                <w:sz w:val="24"/>
                <w:szCs w:val="24"/>
                <w:highlight w:val="none"/>
              </w:rPr>
            </w:pPr>
            <w:r>
              <w:rPr>
                <w:rFonts w:hint="eastAsia" w:ascii="宋体" w:hAnsi="宋体" w:cs="宋体"/>
                <w:b/>
                <w:bCs/>
                <w:kern w:val="0"/>
                <w:sz w:val="24"/>
                <w:szCs w:val="24"/>
                <w:highlight w:val="none"/>
              </w:rPr>
              <w:t>序号</w:t>
            </w:r>
          </w:p>
        </w:tc>
        <w:tc>
          <w:tcPr>
            <w:tcW w:w="3826" w:type="dxa"/>
            <w:tcBorders>
              <w:top w:val="single" w:color="auto" w:sz="4" w:space="0"/>
              <w:left w:val="nil"/>
              <w:bottom w:val="single" w:color="auto" w:sz="4" w:space="0"/>
              <w:right w:val="single" w:color="auto" w:sz="4" w:space="0"/>
            </w:tcBorders>
            <w:shd w:val="clear" w:color="000000" w:fill="FFFFFF"/>
            <w:vAlign w:val="bottom"/>
          </w:tcPr>
          <w:p>
            <w:pPr>
              <w:widowControl/>
              <w:jc w:val="center"/>
              <w:rPr>
                <w:rFonts w:hint="eastAsia" w:ascii="宋体" w:hAnsi="宋体" w:cs="宋体"/>
                <w:b/>
                <w:bCs/>
                <w:kern w:val="0"/>
                <w:sz w:val="24"/>
                <w:szCs w:val="24"/>
                <w:highlight w:val="none"/>
              </w:rPr>
            </w:pPr>
            <w:r>
              <w:rPr>
                <w:rFonts w:hint="eastAsia" w:ascii="宋体" w:hAnsi="宋体" w:cs="宋体"/>
                <w:b/>
                <w:bCs/>
                <w:kern w:val="0"/>
                <w:sz w:val="24"/>
                <w:szCs w:val="24"/>
                <w:highlight w:val="none"/>
              </w:rPr>
              <w:t>货物（服务、工程）项目明细</w:t>
            </w:r>
          </w:p>
        </w:tc>
        <w:tc>
          <w:tcPr>
            <w:tcW w:w="1565" w:type="dxa"/>
            <w:tcBorders>
              <w:top w:val="single" w:color="auto" w:sz="4" w:space="0"/>
              <w:left w:val="nil"/>
              <w:bottom w:val="single" w:color="auto" w:sz="4" w:space="0"/>
              <w:right w:val="single" w:color="auto" w:sz="4" w:space="0"/>
            </w:tcBorders>
            <w:shd w:val="clear" w:color="000000" w:fill="FFFFFF"/>
            <w:vAlign w:val="bottom"/>
          </w:tcPr>
          <w:p>
            <w:pPr>
              <w:widowControl/>
              <w:jc w:val="center"/>
              <w:rPr>
                <w:rFonts w:ascii="宋体" w:hAnsi="宋体" w:cs="宋体"/>
                <w:b/>
                <w:bCs/>
                <w:kern w:val="0"/>
                <w:sz w:val="24"/>
                <w:szCs w:val="24"/>
                <w:highlight w:val="none"/>
              </w:rPr>
            </w:pPr>
            <w:r>
              <w:rPr>
                <w:rFonts w:hint="eastAsia" w:ascii="宋体" w:hAnsi="宋体" w:cs="宋体"/>
                <w:b/>
                <w:bCs/>
                <w:kern w:val="0"/>
                <w:sz w:val="24"/>
                <w:szCs w:val="24"/>
                <w:highlight w:val="none"/>
              </w:rPr>
              <w:t>报价(元）</w:t>
            </w:r>
          </w:p>
        </w:tc>
        <w:tc>
          <w:tcPr>
            <w:tcW w:w="1565" w:type="dxa"/>
            <w:tcBorders>
              <w:top w:val="single" w:color="auto" w:sz="4" w:space="0"/>
              <w:left w:val="nil"/>
              <w:bottom w:val="single" w:color="auto" w:sz="4" w:space="0"/>
              <w:right w:val="single" w:color="auto" w:sz="4" w:space="0"/>
            </w:tcBorders>
            <w:shd w:val="clear" w:color="000000" w:fill="FFFFFF"/>
            <w:vAlign w:val="bottom"/>
          </w:tcPr>
          <w:p>
            <w:pPr>
              <w:widowControl/>
              <w:jc w:val="center"/>
              <w:rPr>
                <w:rFonts w:ascii="宋体" w:hAnsi="宋体" w:cs="宋体"/>
                <w:b/>
                <w:bCs/>
                <w:kern w:val="0"/>
                <w:sz w:val="24"/>
                <w:szCs w:val="24"/>
                <w:highlight w:val="none"/>
              </w:rPr>
            </w:pPr>
            <w:r>
              <w:rPr>
                <w:rFonts w:hint="eastAsia" w:ascii="宋体" w:hAnsi="宋体" w:cs="宋体"/>
                <w:b/>
                <w:bCs/>
                <w:kern w:val="0"/>
                <w:sz w:val="24"/>
                <w:szCs w:val="24"/>
                <w:highlight w:val="none"/>
              </w:rPr>
              <w:t>备注</w:t>
            </w:r>
          </w:p>
        </w:tc>
      </w:tr>
      <w:tr>
        <w:tblPrEx>
          <w:tblCellMar>
            <w:top w:w="0" w:type="dxa"/>
            <w:left w:w="108" w:type="dxa"/>
            <w:bottom w:w="0" w:type="dxa"/>
            <w:right w:w="108" w:type="dxa"/>
          </w:tblCellMar>
        </w:tblPrEx>
        <w:trPr>
          <w:trHeight w:val="480" w:hRule="atLeast"/>
        </w:trPr>
        <w:tc>
          <w:tcPr>
            <w:tcW w:w="1566" w:type="dxa"/>
            <w:tcBorders>
              <w:top w:val="nil"/>
              <w:left w:val="single" w:color="auto" w:sz="4" w:space="0"/>
              <w:bottom w:val="single" w:color="auto" w:sz="4" w:space="0"/>
              <w:right w:val="single" w:color="auto" w:sz="4" w:space="0"/>
            </w:tcBorders>
            <w:vAlign w:val="bottom"/>
          </w:tcPr>
          <w:p>
            <w:pPr>
              <w:widowControl/>
              <w:jc w:val="center"/>
              <w:rPr>
                <w:rFonts w:hint="eastAsia" w:ascii="宋体" w:hAnsi="宋体" w:cs="宋体"/>
                <w:color w:val="000000"/>
                <w:kern w:val="0"/>
                <w:sz w:val="20"/>
                <w:highlight w:val="none"/>
              </w:rPr>
            </w:pPr>
            <w:r>
              <w:rPr>
                <w:rFonts w:hint="eastAsia" w:ascii="宋体" w:hAnsi="宋体" w:cs="宋体"/>
                <w:color w:val="000000"/>
                <w:kern w:val="0"/>
                <w:sz w:val="20"/>
                <w:highlight w:val="none"/>
              </w:rPr>
              <w:t>1</w:t>
            </w:r>
          </w:p>
        </w:tc>
        <w:tc>
          <w:tcPr>
            <w:tcW w:w="3826" w:type="dxa"/>
            <w:tcBorders>
              <w:top w:val="nil"/>
              <w:left w:val="nil"/>
              <w:bottom w:val="single" w:color="auto" w:sz="4" w:space="0"/>
              <w:right w:val="single" w:color="auto" w:sz="4" w:space="0"/>
            </w:tcBorders>
            <w:vAlign w:val="bottom"/>
          </w:tcPr>
          <w:p>
            <w:pPr>
              <w:widowControl/>
              <w:jc w:val="left"/>
              <w:rPr>
                <w:rFonts w:ascii="宋体" w:hAnsi="宋体" w:cs="宋体"/>
                <w:color w:val="000000"/>
                <w:kern w:val="0"/>
                <w:sz w:val="20"/>
                <w:highlight w:val="none"/>
              </w:rPr>
            </w:pPr>
          </w:p>
        </w:tc>
        <w:tc>
          <w:tcPr>
            <w:tcW w:w="1565" w:type="dxa"/>
            <w:tcBorders>
              <w:top w:val="nil"/>
              <w:left w:val="nil"/>
              <w:bottom w:val="single" w:color="auto" w:sz="4" w:space="0"/>
              <w:right w:val="single" w:color="auto" w:sz="4" w:space="0"/>
            </w:tcBorders>
            <w:vAlign w:val="bottom"/>
          </w:tcPr>
          <w:p>
            <w:pPr>
              <w:widowControl/>
              <w:jc w:val="left"/>
              <w:rPr>
                <w:rFonts w:ascii="宋体" w:hAnsi="宋体" w:cs="宋体"/>
                <w:color w:val="000000"/>
                <w:kern w:val="0"/>
                <w:sz w:val="20"/>
                <w:highlight w:val="none"/>
              </w:rPr>
            </w:pPr>
            <w:r>
              <w:rPr>
                <w:rFonts w:hint="eastAsia" w:ascii="宋体" w:hAnsi="宋体" w:cs="宋体"/>
                <w:color w:val="000000"/>
                <w:kern w:val="0"/>
                <w:sz w:val="20"/>
                <w:highlight w:val="none"/>
              </w:rPr>
              <w:t>　</w:t>
            </w:r>
          </w:p>
        </w:tc>
        <w:tc>
          <w:tcPr>
            <w:tcW w:w="1565" w:type="dxa"/>
            <w:tcBorders>
              <w:top w:val="nil"/>
              <w:left w:val="nil"/>
              <w:bottom w:val="single" w:color="auto" w:sz="4" w:space="0"/>
              <w:right w:val="single" w:color="auto" w:sz="4" w:space="0"/>
            </w:tcBorders>
            <w:vAlign w:val="bottom"/>
          </w:tcPr>
          <w:p>
            <w:pPr>
              <w:widowControl/>
              <w:jc w:val="left"/>
              <w:rPr>
                <w:rFonts w:ascii="宋体" w:hAnsi="宋体" w:cs="宋体"/>
                <w:color w:val="000000"/>
                <w:kern w:val="0"/>
                <w:sz w:val="20"/>
                <w:highlight w:val="none"/>
              </w:rPr>
            </w:pPr>
            <w:r>
              <w:rPr>
                <w:rFonts w:hint="eastAsia" w:ascii="宋体" w:hAnsi="宋体" w:cs="宋体"/>
                <w:color w:val="000000"/>
                <w:kern w:val="0"/>
                <w:sz w:val="20"/>
                <w:highlight w:val="none"/>
              </w:rPr>
              <w:t>　</w:t>
            </w:r>
          </w:p>
        </w:tc>
      </w:tr>
      <w:tr>
        <w:tblPrEx>
          <w:tblCellMar>
            <w:top w:w="0" w:type="dxa"/>
            <w:left w:w="108" w:type="dxa"/>
            <w:bottom w:w="0" w:type="dxa"/>
            <w:right w:w="108" w:type="dxa"/>
          </w:tblCellMar>
        </w:tblPrEx>
        <w:trPr>
          <w:trHeight w:val="480" w:hRule="atLeast"/>
        </w:trPr>
        <w:tc>
          <w:tcPr>
            <w:tcW w:w="1566" w:type="dxa"/>
            <w:tcBorders>
              <w:top w:val="nil"/>
              <w:left w:val="single" w:color="auto" w:sz="4" w:space="0"/>
              <w:bottom w:val="single" w:color="auto" w:sz="4" w:space="0"/>
              <w:right w:val="single" w:color="auto" w:sz="4" w:space="0"/>
            </w:tcBorders>
            <w:vAlign w:val="bottom"/>
          </w:tcPr>
          <w:p>
            <w:pPr>
              <w:widowControl/>
              <w:jc w:val="center"/>
              <w:rPr>
                <w:rFonts w:hint="eastAsia" w:ascii="宋体" w:hAnsi="宋体" w:cs="宋体"/>
                <w:color w:val="000000"/>
                <w:kern w:val="0"/>
                <w:sz w:val="20"/>
                <w:highlight w:val="none"/>
              </w:rPr>
            </w:pPr>
            <w:r>
              <w:rPr>
                <w:rFonts w:hint="eastAsia" w:ascii="宋体" w:hAnsi="宋体" w:cs="宋体"/>
                <w:color w:val="000000"/>
                <w:kern w:val="0"/>
                <w:sz w:val="20"/>
                <w:highlight w:val="none"/>
              </w:rPr>
              <w:t>2</w:t>
            </w:r>
          </w:p>
        </w:tc>
        <w:tc>
          <w:tcPr>
            <w:tcW w:w="3826" w:type="dxa"/>
            <w:tcBorders>
              <w:top w:val="nil"/>
              <w:left w:val="nil"/>
              <w:bottom w:val="single" w:color="auto" w:sz="4" w:space="0"/>
              <w:right w:val="single" w:color="auto" w:sz="4" w:space="0"/>
            </w:tcBorders>
            <w:vAlign w:val="bottom"/>
          </w:tcPr>
          <w:p>
            <w:pPr>
              <w:widowControl/>
              <w:jc w:val="left"/>
              <w:rPr>
                <w:rFonts w:ascii="宋体" w:hAnsi="宋体" w:cs="宋体"/>
                <w:color w:val="000000"/>
                <w:kern w:val="0"/>
                <w:sz w:val="20"/>
                <w:highlight w:val="none"/>
              </w:rPr>
            </w:pPr>
          </w:p>
        </w:tc>
        <w:tc>
          <w:tcPr>
            <w:tcW w:w="1565" w:type="dxa"/>
            <w:tcBorders>
              <w:top w:val="nil"/>
              <w:left w:val="nil"/>
              <w:bottom w:val="single" w:color="auto" w:sz="4" w:space="0"/>
              <w:right w:val="single" w:color="auto" w:sz="4" w:space="0"/>
            </w:tcBorders>
            <w:vAlign w:val="bottom"/>
          </w:tcPr>
          <w:p>
            <w:pPr>
              <w:widowControl/>
              <w:jc w:val="left"/>
              <w:rPr>
                <w:rFonts w:ascii="宋体" w:hAnsi="宋体" w:cs="宋体"/>
                <w:color w:val="000000"/>
                <w:kern w:val="0"/>
                <w:sz w:val="20"/>
                <w:highlight w:val="none"/>
              </w:rPr>
            </w:pPr>
            <w:r>
              <w:rPr>
                <w:rFonts w:hint="eastAsia" w:ascii="宋体" w:hAnsi="宋体" w:cs="宋体"/>
                <w:color w:val="000000"/>
                <w:kern w:val="0"/>
                <w:sz w:val="20"/>
                <w:highlight w:val="none"/>
              </w:rPr>
              <w:t>　</w:t>
            </w:r>
          </w:p>
        </w:tc>
        <w:tc>
          <w:tcPr>
            <w:tcW w:w="1565" w:type="dxa"/>
            <w:tcBorders>
              <w:top w:val="nil"/>
              <w:left w:val="nil"/>
              <w:bottom w:val="single" w:color="auto" w:sz="4" w:space="0"/>
              <w:right w:val="single" w:color="auto" w:sz="4" w:space="0"/>
            </w:tcBorders>
            <w:vAlign w:val="bottom"/>
          </w:tcPr>
          <w:p>
            <w:pPr>
              <w:widowControl/>
              <w:jc w:val="left"/>
              <w:rPr>
                <w:rFonts w:ascii="宋体" w:hAnsi="宋体" w:cs="宋体"/>
                <w:color w:val="000000"/>
                <w:kern w:val="0"/>
                <w:sz w:val="20"/>
                <w:highlight w:val="none"/>
              </w:rPr>
            </w:pPr>
            <w:r>
              <w:rPr>
                <w:rFonts w:hint="eastAsia" w:ascii="宋体" w:hAnsi="宋体" w:cs="宋体"/>
                <w:color w:val="000000"/>
                <w:kern w:val="0"/>
                <w:sz w:val="20"/>
                <w:highlight w:val="none"/>
              </w:rPr>
              <w:t>　</w:t>
            </w:r>
          </w:p>
        </w:tc>
      </w:tr>
      <w:tr>
        <w:tblPrEx>
          <w:tblCellMar>
            <w:top w:w="0" w:type="dxa"/>
            <w:left w:w="108" w:type="dxa"/>
            <w:bottom w:w="0" w:type="dxa"/>
            <w:right w:w="108" w:type="dxa"/>
          </w:tblCellMar>
        </w:tblPrEx>
        <w:trPr>
          <w:trHeight w:val="444" w:hRule="atLeast"/>
        </w:trPr>
        <w:tc>
          <w:tcPr>
            <w:tcW w:w="1566" w:type="dxa"/>
            <w:tcBorders>
              <w:top w:val="nil"/>
              <w:left w:val="single" w:color="auto" w:sz="4" w:space="0"/>
              <w:bottom w:val="single" w:color="auto" w:sz="4" w:space="0"/>
              <w:right w:val="single" w:color="auto" w:sz="4" w:space="0"/>
            </w:tcBorders>
            <w:vAlign w:val="bottom"/>
          </w:tcPr>
          <w:p>
            <w:pPr>
              <w:widowControl/>
              <w:jc w:val="center"/>
              <w:rPr>
                <w:rFonts w:hint="eastAsia" w:ascii="宋体" w:hAnsi="宋体" w:cs="宋体"/>
                <w:color w:val="000000"/>
                <w:kern w:val="0"/>
                <w:sz w:val="20"/>
                <w:highlight w:val="none"/>
              </w:rPr>
            </w:pPr>
            <w:r>
              <w:rPr>
                <w:rFonts w:hint="eastAsia" w:ascii="宋体" w:hAnsi="宋体" w:cs="宋体"/>
                <w:color w:val="000000"/>
                <w:kern w:val="0"/>
                <w:sz w:val="20"/>
                <w:highlight w:val="none"/>
              </w:rPr>
              <w:t>3</w:t>
            </w:r>
          </w:p>
        </w:tc>
        <w:tc>
          <w:tcPr>
            <w:tcW w:w="3826" w:type="dxa"/>
            <w:tcBorders>
              <w:top w:val="nil"/>
              <w:left w:val="nil"/>
              <w:bottom w:val="single" w:color="auto" w:sz="4" w:space="0"/>
              <w:right w:val="single" w:color="auto" w:sz="4" w:space="0"/>
            </w:tcBorders>
            <w:vAlign w:val="bottom"/>
          </w:tcPr>
          <w:p>
            <w:pPr>
              <w:widowControl/>
              <w:jc w:val="left"/>
              <w:rPr>
                <w:rFonts w:ascii="宋体" w:hAnsi="宋体" w:cs="宋体"/>
                <w:color w:val="000000"/>
                <w:kern w:val="0"/>
                <w:sz w:val="20"/>
                <w:highlight w:val="none"/>
              </w:rPr>
            </w:pPr>
          </w:p>
        </w:tc>
        <w:tc>
          <w:tcPr>
            <w:tcW w:w="1565" w:type="dxa"/>
            <w:tcBorders>
              <w:top w:val="nil"/>
              <w:left w:val="nil"/>
              <w:bottom w:val="single" w:color="auto" w:sz="4" w:space="0"/>
              <w:right w:val="single" w:color="auto" w:sz="4" w:space="0"/>
            </w:tcBorders>
            <w:vAlign w:val="bottom"/>
          </w:tcPr>
          <w:p>
            <w:pPr>
              <w:widowControl/>
              <w:jc w:val="left"/>
              <w:rPr>
                <w:rFonts w:ascii="宋体" w:hAnsi="宋体" w:cs="宋体"/>
                <w:color w:val="000000"/>
                <w:kern w:val="0"/>
                <w:sz w:val="20"/>
                <w:highlight w:val="none"/>
              </w:rPr>
            </w:pPr>
            <w:r>
              <w:rPr>
                <w:rFonts w:hint="eastAsia" w:ascii="宋体" w:hAnsi="宋体" w:cs="宋体"/>
                <w:color w:val="000000"/>
                <w:kern w:val="0"/>
                <w:sz w:val="20"/>
                <w:highlight w:val="none"/>
              </w:rPr>
              <w:t>　</w:t>
            </w:r>
          </w:p>
        </w:tc>
        <w:tc>
          <w:tcPr>
            <w:tcW w:w="1565" w:type="dxa"/>
            <w:tcBorders>
              <w:top w:val="nil"/>
              <w:left w:val="nil"/>
              <w:bottom w:val="single" w:color="auto" w:sz="4" w:space="0"/>
              <w:right w:val="single" w:color="auto" w:sz="4" w:space="0"/>
            </w:tcBorders>
            <w:vAlign w:val="bottom"/>
          </w:tcPr>
          <w:p>
            <w:pPr>
              <w:widowControl/>
              <w:jc w:val="left"/>
              <w:rPr>
                <w:rFonts w:ascii="宋体" w:hAnsi="宋体" w:cs="宋体"/>
                <w:color w:val="000000"/>
                <w:kern w:val="0"/>
                <w:sz w:val="20"/>
                <w:highlight w:val="none"/>
              </w:rPr>
            </w:pPr>
            <w:r>
              <w:rPr>
                <w:rFonts w:hint="eastAsia" w:ascii="宋体" w:hAnsi="宋体" w:cs="宋体"/>
                <w:color w:val="000000"/>
                <w:kern w:val="0"/>
                <w:sz w:val="20"/>
                <w:highlight w:val="none"/>
              </w:rPr>
              <w:t>　</w:t>
            </w:r>
          </w:p>
        </w:tc>
      </w:tr>
      <w:tr>
        <w:tblPrEx>
          <w:tblCellMar>
            <w:top w:w="0" w:type="dxa"/>
            <w:left w:w="108" w:type="dxa"/>
            <w:bottom w:w="0" w:type="dxa"/>
            <w:right w:w="108" w:type="dxa"/>
          </w:tblCellMar>
        </w:tblPrEx>
        <w:trPr>
          <w:trHeight w:val="432" w:hRule="atLeast"/>
        </w:trPr>
        <w:tc>
          <w:tcPr>
            <w:tcW w:w="1566" w:type="dxa"/>
            <w:tcBorders>
              <w:top w:val="nil"/>
              <w:left w:val="single" w:color="auto" w:sz="4" w:space="0"/>
              <w:bottom w:val="single" w:color="auto" w:sz="4" w:space="0"/>
              <w:right w:val="single" w:color="auto" w:sz="4" w:space="0"/>
            </w:tcBorders>
            <w:vAlign w:val="bottom"/>
          </w:tcPr>
          <w:p>
            <w:pPr>
              <w:widowControl/>
              <w:jc w:val="center"/>
              <w:rPr>
                <w:rFonts w:hint="eastAsia" w:ascii="宋体" w:hAnsi="宋体" w:cs="宋体"/>
                <w:color w:val="000000"/>
                <w:kern w:val="0"/>
                <w:sz w:val="20"/>
                <w:highlight w:val="none"/>
              </w:rPr>
            </w:pPr>
            <w:r>
              <w:rPr>
                <w:rFonts w:hint="eastAsia" w:ascii="宋体" w:hAnsi="宋体" w:cs="宋体"/>
                <w:color w:val="000000"/>
                <w:kern w:val="0"/>
                <w:sz w:val="20"/>
                <w:highlight w:val="none"/>
              </w:rPr>
              <w:t>4</w:t>
            </w:r>
          </w:p>
        </w:tc>
        <w:tc>
          <w:tcPr>
            <w:tcW w:w="3826" w:type="dxa"/>
            <w:tcBorders>
              <w:top w:val="nil"/>
              <w:left w:val="nil"/>
              <w:bottom w:val="single" w:color="auto" w:sz="4" w:space="0"/>
              <w:right w:val="single" w:color="auto" w:sz="4" w:space="0"/>
            </w:tcBorders>
            <w:vAlign w:val="bottom"/>
          </w:tcPr>
          <w:p>
            <w:pPr>
              <w:widowControl/>
              <w:jc w:val="left"/>
              <w:rPr>
                <w:rFonts w:ascii="宋体" w:hAnsi="宋体" w:cs="宋体"/>
                <w:color w:val="000000"/>
                <w:kern w:val="0"/>
                <w:sz w:val="20"/>
                <w:highlight w:val="none"/>
              </w:rPr>
            </w:pPr>
          </w:p>
        </w:tc>
        <w:tc>
          <w:tcPr>
            <w:tcW w:w="1565" w:type="dxa"/>
            <w:tcBorders>
              <w:top w:val="nil"/>
              <w:left w:val="nil"/>
              <w:bottom w:val="single" w:color="auto" w:sz="4" w:space="0"/>
              <w:right w:val="single" w:color="auto" w:sz="4" w:space="0"/>
            </w:tcBorders>
            <w:vAlign w:val="bottom"/>
          </w:tcPr>
          <w:p>
            <w:pPr>
              <w:widowControl/>
              <w:jc w:val="left"/>
              <w:rPr>
                <w:rFonts w:ascii="宋体" w:hAnsi="宋体" w:cs="宋体"/>
                <w:color w:val="000000"/>
                <w:kern w:val="0"/>
                <w:sz w:val="20"/>
                <w:highlight w:val="none"/>
              </w:rPr>
            </w:pPr>
            <w:r>
              <w:rPr>
                <w:rFonts w:hint="eastAsia" w:ascii="宋体" w:hAnsi="宋体" w:cs="宋体"/>
                <w:color w:val="000000"/>
                <w:kern w:val="0"/>
                <w:sz w:val="20"/>
                <w:highlight w:val="none"/>
              </w:rPr>
              <w:t>　</w:t>
            </w:r>
          </w:p>
        </w:tc>
        <w:tc>
          <w:tcPr>
            <w:tcW w:w="1565" w:type="dxa"/>
            <w:tcBorders>
              <w:top w:val="nil"/>
              <w:left w:val="nil"/>
              <w:bottom w:val="single" w:color="auto" w:sz="4" w:space="0"/>
              <w:right w:val="single" w:color="auto" w:sz="4" w:space="0"/>
            </w:tcBorders>
            <w:vAlign w:val="bottom"/>
          </w:tcPr>
          <w:p>
            <w:pPr>
              <w:widowControl/>
              <w:jc w:val="left"/>
              <w:rPr>
                <w:rFonts w:ascii="宋体" w:hAnsi="宋体" w:cs="宋体"/>
                <w:color w:val="000000"/>
                <w:kern w:val="0"/>
                <w:sz w:val="20"/>
                <w:highlight w:val="none"/>
              </w:rPr>
            </w:pPr>
            <w:r>
              <w:rPr>
                <w:rFonts w:hint="eastAsia" w:ascii="宋体" w:hAnsi="宋体" w:cs="宋体"/>
                <w:color w:val="000000"/>
                <w:kern w:val="0"/>
                <w:sz w:val="20"/>
                <w:highlight w:val="none"/>
              </w:rPr>
              <w:t>　</w:t>
            </w:r>
          </w:p>
        </w:tc>
      </w:tr>
      <w:tr>
        <w:tblPrEx>
          <w:tblCellMar>
            <w:top w:w="0" w:type="dxa"/>
            <w:left w:w="108" w:type="dxa"/>
            <w:bottom w:w="0" w:type="dxa"/>
            <w:right w:w="108" w:type="dxa"/>
          </w:tblCellMar>
        </w:tblPrEx>
        <w:trPr>
          <w:trHeight w:val="480" w:hRule="atLeast"/>
        </w:trPr>
        <w:tc>
          <w:tcPr>
            <w:tcW w:w="1566" w:type="dxa"/>
            <w:tcBorders>
              <w:top w:val="nil"/>
              <w:left w:val="single" w:color="auto" w:sz="4" w:space="0"/>
              <w:bottom w:val="single" w:color="auto" w:sz="4" w:space="0"/>
              <w:right w:val="single" w:color="auto" w:sz="4" w:space="0"/>
            </w:tcBorders>
            <w:vAlign w:val="bottom"/>
          </w:tcPr>
          <w:p>
            <w:pPr>
              <w:widowControl/>
              <w:jc w:val="center"/>
              <w:rPr>
                <w:rFonts w:hint="eastAsia" w:ascii="宋体" w:hAnsi="宋体" w:cs="宋体"/>
                <w:color w:val="000000"/>
                <w:kern w:val="0"/>
                <w:sz w:val="20"/>
                <w:highlight w:val="none"/>
              </w:rPr>
            </w:pPr>
            <w:r>
              <w:rPr>
                <w:rFonts w:hint="eastAsia" w:ascii="宋体" w:hAnsi="宋体" w:cs="宋体"/>
                <w:color w:val="000000"/>
                <w:kern w:val="0"/>
                <w:sz w:val="20"/>
                <w:highlight w:val="none"/>
              </w:rPr>
              <w:t>5</w:t>
            </w:r>
          </w:p>
        </w:tc>
        <w:tc>
          <w:tcPr>
            <w:tcW w:w="3826" w:type="dxa"/>
            <w:tcBorders>
              <w:top w:val="nil"/>
              <w:left w:val="nil"/>
              <w:bottom w:val="single" w:color="auto" w:sz="4" w:space="0"/>
              <w:right w:val="single" w:color="auto" w:sz="4" w:space="0"/>
            </w:tcBorders>
            <w:vAlign w:val="bottom"/>
          </w:tcPr>
          <w:p>
            <w:pPr>
              <w:widowControl/>
              <w:jc w:val="left"/>
              <w:rPr>
                <w:rFonts w:ascii="宋体" w:hAnsi="宋体" w:cs="宋体"/>
                <w:color w:val="000000"/>
                <w:kern w:val="0"/>
                <w:sz w:val="20"/>
                <w:highlight w:val="none"/>
              </w:rPr>
            </w:pPr>
          </w:p>
        </w:tc>
        <w:tc>
          <w:tcPr>
            <w:tcW w:w="1565" w:type="dxa"/>
            <w:tcBorders>
              <w:top w:val="nil"/>
              <w:left w:val="nil"/>
              <w:bottom w:val="single" w:color="auto" w:sz="4" w:space="0"/>
              <w:right w:val="single" w:color="auto" w:sz="4" w:space="0"/>
            </w:tcBorders>
            <w:vAlign w:val="bottom"/>
          </w:tcPr>
          <w:p>
            <w:pPr>
              <w:widowControl/>
              <w:jc w:val="left"/>
              <w:rPr>
                <w:rFonts w:ascii="宋体" w:hAnsi="宋体" w:cs="宋体"/>
                <w:color w:val="000000"/>
                <w:kern w:val="0"/>
                <w:sz w:val="20"/>
                <w:highlight w:val="none"/>
              </w:rPr>
            </w:pPr>
            <w:r>
              <w:rPr>
                <w:rFonts w:hint="eastAsia" w:ascii="宋体" w:hAnsi="宋体" w:cs="宋体"/>
                <w:color w:val="000000"/>
                <w:kern w:val="0"/>
                <w:sz w:val="20"/>
                <w:highlight w:val="none"/>
              </w:rPr>
              <w:t>　</w:t>
            </w:r>
          </w:p>
        </w:tc>
        <w:tc>
          <w:tcPr>
            <w:tcW w:w="1565" w:type="dxa"/>
            <w:tcBorders>
              <w:top w:val="nil"/>
              <w:left w:val="nil"/>
              <w:bottom w:val="single" w:color="auto" w:sz="4" w:space="0"/>
              <w:right w:val="single" w:color="auto" w:sz="4" w:space="0"/>
            </w:tcBorders>
            <w:vAlign w:val="bottom"/>
          </w:tcPr>
          <w:p>
            <w:pPr>
              <w:widowControl/>
              <w:jc w:val="left"/>
              <w:rPr>
                <w:rFonts w:ascii="宋体" w:hAnsi="宋体" w:cs="宋体"/>
                <w:color w:val="000000"/>
                <w:kern w:val="0"/>
                <w:sz w:val="20"/>
                <w:highlight w:val="none"/>
              </w:rPr>
            </w:pPr>
            <w:r>
              <w:rPr>
                <w:rFonts w:hint="eastAsia" w:ascii="宋体" w:hAnsi="宋体" w:cs="宋体"/>
                <w:color w:val="000000"/>
                <w:kern w:val="0"/>
                <w:sz w:val="20"/>
                <w:highlight w:val="none"/>
              </w:rPr>
              <w:t>　</w:t>
            </w:r>
          </w:p>
        </w:tc>
      </w:tr>
      <w:tr>
        <w:tblPrEx>
          <w:tblCellMar>
            <w:top w:w="0" w:type="dxa"/>
            <w:left w:w="108" w:type="dxa"/>
            <w:bottom w:w="0" w:type="dxa"/>
            <w:right w:w="108" w:type="dxa"/>
          </w:tblCellMar>
        </w:tblPrEx>
        <w:trPr>
          <w:trHeight w:val="480" w:hRule="atLeast"/>
        </w:trPr>
        <w:tc>
          <w:tcPr>
            <w:tcW w:w="1566" w:type="dxa"/>
            <w:tcBorders>
              <w:top w:val="nil"/>
              <w:left w:val="single" w:color="auto" w:sz="4" w:space="0"/>
              <w:bottom w:val="single" w:color="auto" w:sz="4" w:space="0"/>
              <w:right w:val="single" w:color="auto" w:sz="4" w:space="0"/>
            </w:tcBorders>
            <w:vAlign w:val="bottom"/>
          </w:tcPr>
          <w:p>
            <w:pPr>
              <w:widowControl/>
              <w:jc w:val="center"/>
              <w:rPr>
                <w:rFonts w:hint="eastAsia" w:ascii="宋体" w:hAnsi="宋体" w:cs="宋体"/>
                <w:color w:val="000000"/>
                <w:kern w:val="0"/>
                <w:sz w:val="20"/>
                <w:highlight w:val="none"/>
              </w:rPr>
            </w:pPr>
            <w:r>
              <w:rPr>
                <w:rFonts w:hint="eastAsia" w:ascii="宋体" w:hAnsi="宋体" w:cs="宋体"/>
                <w:color w:val="000000"/>
                <w:kern w:val="0"/>
                <w:sz w:val="20"/>
                <w:highlight w:val="none"/>
              </w:rPr>
              <w:t>6</w:t>
            </w:r>
          </w:p>
        </w:tc>
        <w:tc>
          <w:tcPr>
            <w:tcW w:w="3826" w:type="dxa"/>
            <w:tcBorders>
              <w:top w:val="nil"/>
              <w:left w:val="nil"/>
              <w:bottom w:val="single" w:color="auto" w:sz="4" w:space="0"/>
              <w:right w:val="single" w:color="auto" w:sz="4" w:space="0"/>
            </w:tcBorders>
            <w:vAlign w:val="bottom"/>
          </w:tcPr>
          <w:p>
            <w:pPr>
              <w:widowControl/>
              <w:jc w:val="left"/>
              <w:rPr>
                <w:rFonts w:ascii="宋体" w:hAnsi="宋体" w:cs="宋体"/>
                <w:color w:val="000000"/>
                <w:kern w:val="0"/>
                <w:sz w:val="20"/>
                <w:highlight w:val="none"/>
              </w:rPr>
            </w:pPr>
          </w:p>
        </w:tc>
        <w:tc>
          <w:tcPr>
            <w:tcW w:w="1565" w:type="dxa"/>
            <w:tcBorders>
              <w:top w:val="nil"/>
              <w:left w:val="nil"/>
              <w:bottom w:val="single" w:color="auto" w:sz="4" w:space="0"/>
              <w:right w:val="single" w:color="auto" w:sz="4" w:space="0"/>
            </w:tcBorders>
            <w:vAlign w:val="bottom"/>
          </w:tcPr>
          <w:p>
            <w:pPr>
              <w:widowControl/>
              <w:jc w:val="left"/>
              <w:rPr>
                <w:rFonts w:ascii="宋体" w:hAnsi="宋体" w:cs="宋体"/>
                <w:color w:val="000000"/>
                <w:kern w:val="0"/>
                <w:sz w:val="20"/>
                <w:highlight w:val="none"/>
              </w:rPr>
            </w:pPr>
            <w:r>
              <w:rPr>
                <w:rFonts w:hint="eastAsia" w:ascii="宋体" w:hAnsi="宋体" w:cs="宋体"/>
                <w:color w:val="000000"/>
                <w:kern w:val="0"/>
                <w:sz w:val="20"/>
                <w:highlight w:val="none"/>
              </w:rPr>
              <w:t>　</w:t>
            </w:r>
          </w:p>
        </w:tc>
        <w:tc>
          <w:tcPr>
            <w:tcW w:w="1565" w:type="dxa"/>
            <w:tcBorders>
              <w:top w:val="nil"/>
              <w:left w:val="nil"/>
              <w:bottom w:val="single" w:color="auto" w:sz="4" w:space="0"/>
              <w:right w:val="single" w:color="auto" w:sz="4" w:space="0"/>
            </w:tcBorders>
            <w:vAlign w:val="bottom"/>
          </w:tcPr>
          <w:p>
            <w:pPr>
              <w:widowControl/>
              <w:jc w:val="left"/>
              <w:rPr>
                <w:rFonts w:ascii="宋体" w:hAnsi="宋体" w:cs="宋体"/>
                <w:color w:val="000000"/>
                <w:kern w:val="0"/>
                <w:sz w:val="20"/>
                <w:highlight w:val="none"/>
              </w:rPr>
            </w:pPr>
            <w:r>
              <w:rPr>
                <w:rFonts w:hint="eastAsia" w:ascii="宋体" w:hAnsi="宋体" w:cs="宋体"/>
                <w:color w:val="000000"/>
                <w:kern w:val="0"/>
                <w:sz w:val="20"/>
                <w:highlight w:val="none"/>
              </w:rPr>
              <w:t>　</w:t>
            </w:r>
          </w:p>
        </w:tc>
      </w:tr>
      <w:tr>
        <w:tblPrEx>
          <w:tblCellMar>
            <w:top w:w="0" w:type="dxa"/>
            <w:left w:w="108" w:type="dxa"/>
            <w:bottom w:w="0" w:type="dxa"/>
            <w:right w:w="108" w:type="dxa"/>
          </w:tblCellMar>
        </w:tblPrEx>
        <w:trPr>
          <w:trHeight w:val="480" w:hRule="atLeast"/>
        </w:trPr>
        <w:tc>
          <w:tcPr>
            <w:tcW w:w="1566" w:type="dxa"/>
            <w:tcBorders>
              <w:top w:val="nil"/>
              <w:left w:val="single" w:color="auto" w:sz="4" w:space="0"/>
              <w:bottom w:val="single" w:color="auto" w:sz="4" w:space="0"/>
              <w:right w:val="single" w:color="auto" w:sz="4" w:space="0"/>
            </w:tcBorders>
            <w:vAlign w:val="bottom"/>
          </w:tcPr>
          <w:p>
            <w:pPr>
              <w:widowControl/>
              <w:jc w:val="center"/>
              <w:rPr>
                <w:rFonts w:hint="eastAsia" w:ascii="宋体" w:hAnsi="宋体" w:cs="宋体"/>
                <w:color w:val="000000"/>
                <w:kern w:val="0"/>
                <w:sz w:val="20"/>
                <w:highlight w:val="none"/>
              </w:rPr>
            </w:pPr>
            <w:r>
              <w:rPr>
                <w:rFonts w:hint="eastAsia" w:ascii="宋体" w:hAnsi="宋体" w:cs="宋体"/>
                <w:color w:val="000000"/>
                <w:kern w:val="0"/>
                <w:sz w:val="20"/>
                <w:highlight w:val="none"/>
              </w:rPr>
              <w:t>7</w:t>
            </w:r>
          </w:p>
        </w:tc>
        <w:tc>
          <w:tcPr>
            <w:tcW w:w="3826" w:type="dxa"/>
            <w:tcBorders>
              <w:top w:val="nil"/>
              <w:left w:val="nil"/>
              <w:bottom w:val="single" w:color="auto" w:sz="4" w:space="0"/>
              <w:right w:val="single" w:color="auto" w:sz="4" w:space="0"/>
            </w:tcBorders>
            <w:vAlign w:val="bottom"/>
          </w:tcPr>
          <w:p>
            <w:pPr>
              <w:widowControl/>
              <w:jc w:val="left"/>
              <w:rPr>
                <w:rFonts w:ascii="宋体" w:hAnsi="宋体" w:cs="宋体"/>
                <w:color w:val="000000"/>
                <w:kern w:val="0"/>
                <w:sz w:val="20"/>
                <w:highlight w:val="none"/>
              </w:rPr>
            </w:pPr>
          </w:p>
        </w:tc>
        <w:tc>
          <w:tcPr>
            <w:tcW w:w="1565" w:type="dxa"/>
            <w:tcBorders>
              <w:top w:val="nil"/>
              <w:left w:val="nil"/>
              <w:bottom w:val="single" w:color="auto" w:sz="4" w:space="0"/>
              <w:right w:val="single" w:color="auto" w:sz="4" w:space="0"/>
            </w:tcBorders>
            <w:vAlign w:val="bottom"/>
          </w:tcPr>
          <w:p>
            <w:pPr>
              <w:widowControl/>
              <w:jc w:val="left"/>
              <w:rPr>
                <w:rFonts w:ascii="宋体" w:hAnsi="宋体" w:cs="宋体"/>
                <w:color w:val="000000"/>
                <w:kern w:val="0"/>
                <w:sz w:val="20"/>
                <w:highlight w:val="none"/>
              </w:rPr>
            </w:pPr>
            <w:r>
              <w:rPr>
                <w:rFonts w:hint="eastAsia" w:ascii="宋体" w:hAnsi="宋体" w:cs="宋体"/>
                <w:color w:val="000000"/>
                <w:kern w:val="0"/>
                <w:sz w:val="20"/>
                <w:highlight w:val="none"/>
              </w:rPr>
              <w:t>　</w:t>
            </w:r>
          </w:p>
        </w:tc>
        <w:tc>
          <w:tcPr>
            <w:tcW w:w="1565" w:type="dxa"/>
            <w:tcBorders>
              <w:top w:val="nil"/>
              <w:left w:val="nil"/>
              <w:bottom w:val="single" w:color="auto" w:sz="4" w:space="0"/>
              <w:right w:val="single" w:color="auto" w:sz="4" w:space="0"/>
            </w:tcBorders>
            <w:vAlign w:val="bottom"/>
          </w:tcPr>
          <w:p>
            <w:pPr>
              <w:widowControl/>
              <w:jc w:val="left"/>
              <w:rPr>
                <w:rFonts w:ascii="宋体" w:hAnsi="宋体" w:cs="宋体"/>
                <w:color w:val="000000"/>
                <w:kern w:val="0"/>
                <w:sz w:val="20"/>
                <w:highlight w:val="none"/>
              </w:rPr>
            </w:pPr>
            <w:r>
              <w:rPr>
                <w:rFonts w:hint="eastAsia" w:ascii="宋体" w:hAnsi="宋体" w:cs="宋体"/>
                <w:color w:val="000000"/>
                <w:kern w:val="0"/>
                <w:sz w:val="20"/>
                <w:highlight w:val="none"/>
              </w:rPr>
              <w:t>　</w:t>
            </w:r>
          </w:p>
        </w:tc>
      </w:tr>
      <w:tr>
        <w:tblPrEx>
          <w:tblCellMar>
            <w:top w:w="0" w:type="dxa"/>
            <w:left w:w="108" w:type="dxa"/>
            <w:bottom w:w="0" w:type="dxa"/>
            <w:right w:w="108" w:type="dxa"/>
          </w:tblCellMar>
        </w:tblPrEx>
        <w:trPr>
          <w:trHeight w:val="480" w:hRule="atLeast"/>
        </w:trPr>
        <w:tc>
          <w:tcPr>
            <w:tcW w:w="1566" w:type="dxa"/>
            <w:tcBorders>
              <w:top w:val="nil"/>
              <w:left w:val="single" w:color="auto" w:sz="4" w:space="0"/>
              <w:bottom w:val="single" w:color="auto" w:sz="4" w:space="0"/>
              <w:right w:val="single" w:color="auto" w:sz="4" w:space="0"/>
            </w:tcBorders>
            <w:vAlign w:val="bottom"/>
          </w:tcPr>
          <w:p>
            <w:pPr>
              <w:widowControl/>
              <w:jc w:val="center"/>
              <w:rPr>
                <w:rFonts w:hint="eastAsia" w:ascii="宋体" w:hAnsi="宋体" w:cs="宋体"/>
                <w:color w:val="000000"/>
                <w:kern w:val="0"/>
                <w:sz w:val="20"/>
                <w:highlight w:val="none"/>
              </w:rPr>
            </w:pPr>
            <w:r>
              <w:rPr>
                <w:rFonts w:hint="eastAsia" w:ascii="宋体" w:hAnsi="宋体" w:cs="宋体"/>
                <w:color w:val="000000"/>
                <w:kern w:val="0"/>
                <w:sz w:val="20"/>
                <w:highlight w:val="none"/>
              </w:rPr>
              <w:t>8</w:t>
            </w:r>
          </w:p>
        </w:tc>
        <w:tc>
          <w:tcPr>
            <w:tcW w:w="3826" w:type="dxa"/>
            <w:tcBorders>
              <w:top w:val="nil"/>
              <w:left w:val="nil"/>
              <w:bottom w:val="single" w:color="auto" w:sz="4" w:space="0"/>
              <w:right w:val="single" w:color="auto" w:sz="4" w:space="0"/>
            </w:tcBorders>
            <w:vAlign w:val="bottom"/>
          </w:tcPr>
          <w:p>
            <w:pPr>
              <w:widowControl/>
              <w:jc w:val="left"/>
              <w:rPr>
                <w:rFonts w:ascii="宋体" w:hAnsi="宋体" w:cs="宋体"/>
                <w:color w:val="000000"/>
                <w:kern w:val="0"/>
                <w:sz w:val="20"/>
                <w:highlight w:val="none"/>
              </w:rPr>
            </w:pPr>
          </w:p>
        </w:tc>
        <w:tc>
          <w:tcPr>
            <w:tcW w:w="1565" w:type="dxa"/>
            <w:tcBorders>
              <w:top w:val="nil"/>
              <w:left w:val="nil"/>
              <w:bottom w:val="single" w:color="auto" w:sz="4" w:space="0"/>
              <w:right w:val="single" w:color="auto" w:sz="4" w:space="0"/>
            </w:tcBorders>
            <w:vAlign w:val="bottom"/>
          </w:tcPr>
          <w:p>
            <w:pPr>
              <w:widowControl/>
              <w:jc w:val="left"/>
              <w:rPr>
                <w:rFonts w:ascii="宋体" w:hAnsi="宋体" w:cs="宋体"/>
                <w:color w:val="000000"/>
                <w:kern w:val="0"/>
                <w:sz w:val="20"/>
                <w:highlight w:val="none"/>
              </w:rPr>
            </w:pPr>
            <w:r>
              <w:rPr>
                <w:rFonts w:hint="eastAsia" w:ascii="宋体" w:hAnsi="宋体" w:cs="宋体"/>
                <w:color w:val="000000"/>
                <w:kern w:val="0"/>
                <w:sz w:val="20"/>
                <w:highlight w:val="none"/>
              </w:rPr>
              <w:t>　</w:t>
            </w:r>
          </w:p>
        </w:tc>
        <w:tc>
          <w:tcPr>
            <w:tcW w:w="1565" w:type="dxa"/>
            <w:tcBorders>
              <w:top w:val="nil"/>
              <w:left w:val="nil"/>
              <w:bottom w:val="single" w:color="auto" w:sz="4" w:space="0"/>
              <w:right w:val="single" w:color="auto" w:sz="4" w:space="0"/>
            </w:tcBorders>
            <w:vAlign w:val="bottom"/>
          </w:tcPr>
          <w:p>
            <w:pPr>
              <w:widowControl/>
              <w:jc w:val="left"/>
              <w:rPr>
                <w:rFonts w:ascii="宋体" w:hAnsi="宋体" w:cs="宋体"/>
                <w:color w:val="000000"/>
                <w:kern w:val="0"/>
                <w:sz w:val="20"/>
                <w:highlight w:val="none"/>
              </w:rPr>
            </w:pPr>
            <w:r>
              <w:rPr>
                <w:rFonts w:hint="eastAsia" w:ascii="宋体" w:hAnsi="宋体" w:cs="宋体"/>
                <w:color w:val="000000"/>
                <w:kern w:val="0"/>
                <w:sz w:val="20"/>
                <w:highlight w:val="none"/>
              </w:rPr>
              <w:t>　</w:t>
            </w:r>
          </w:p>
        </w:tc>
      </w:tr>
      <w:tr>
        <w:tblPrEx>
          <w:tblCellMar>
            <w:top w:w="0" w:type="dxa"/>
            <w:left w:w="108" w:type="dxa"/>
            <w:bottom w:w="0" w:type="dxa"/>
            <w:right w:w="108" w:type="dxa"/>
          </w:tblCellMar>
        </w:tblPrEx>
        <w:trPr>
          <w:trHeight w:val="480" w:hRule="atLeast"/>
        </w:trPr>
        <w:tc>
          <w:tcPr>
            <w:tcW w:w="1566" w:type="dxa"/>
            <w:tcBorders>
              <w:top w:val="nil"/>
              <w:left w:val="single" w:color="auto" w:sz="4" w:space="0"/>
              <w:bottom w:val="single" w:color="auto" w:sz="4" w:space="0"/>
              <w:right w:val="single" w:color="auto" w:sz="4" w:space="0"/>
            </w:tcBorders>
            <w:vAlign w:val="bottom"/>
          </w:tcPr>
          <w:p>
            <w:pPr>
              <w:widowControl/>
              <w:jc w:val="center"/>
              <w:rPr>
                <w:rFonts w:hint="eastAsia" w:ascii="宋体" w:hAnsi="宋体" w:cs="宋体"/>
                <w:color w:val="000000"/>
                <w:kern w:val="0"/>
                <w:sz w:val="20"/>
                <w:highlight w:val="none"/>
              </w:rPr>
            </w:pPr>
            <w:r>
              <w:rPr>
                <w:rFonts w:hint="eastAsia" w:ascii="宋体" w:hAnsi="宋体" w:cs="宋体"/>
                <w:color w:val="000000"/>
                <w:kern w:val="0"/>
                <w:sz w:val="20"/>
                <w:highlight w:val="none"/>
              </w:rPr>
              <w:t>...</w:t>
            </w:r>
          </w:p>
        </w:tc>
        <w:tc>
          <w:tcPr>
            <w:tcW w:w="3826" w:type="dxa"/>
            <w:tcBorders>
              <w:top w:val="nil"/>
              <w:left w:val="nil"/>
              <w:bottom w:val="single" w:color="auto" w:sz="4" w:space="0"/>
              <w:right w:val="single" w:color="auto" w:sz="4" w:space="0"/>
            </w:tcBorders>
            <w:vAlign w:val="bottom"/>
          </w:tcPr>
          <w:p>
            <w:pPr>
              <w:widowControl/>
              <w:jc w:val="left"/>
              <w:rPr>
                <w:rFonts w:ascii="宋体" w:hAnsi="宋体" w:cs="宋体"/>
                <w:color w:val="000000"/>
                <w:kern w:val="0"/>
                <w:sz w:val="20"/>
                <w:highlight w:val="none"/>
              </w:rPr>
            </w:pPr>
          </w:p>
        </w:tc>
        <w:tc>
          <w:tcPr>
            <w:tcW w:w="1565" w:type="dxa"/>
            <w:tcBorders>
              <w:top w:val="nil"/>
              <w:left w:val="nil"/>
              <w:bottom w:val="single" w:color="auto" w:sz="4" w:space="0"/>
              <w:right w:val="single" w:color="auto" w:sz="4" w:space="0"/>
            </w:tcBorders>
            <w:vAlign w:val="bottom"/>
          </w:tcPr>
          <w:p>
            <w:pPr>
              <w:widowControl/>
              <w:jc w:val="left"/>
              <w:rPr>
                <w:rFonts w:hint="eastAsia" w:ascii="宋体" w:hAnsi="宋体" w:cs="宋体"/>
                <w:color w:val="000000"/>
                <w:kern w:val="0"/>
                <w:sz w:val="20"/>
                <w:highlight w:val="none"/>
              </w:rPr>
            </w:pPr>
          </w:p>
        </w:tc>
        <w:tc>
          <w:tcPr>
            <w:tcW w:w="1565" w:type="dxa"/>
            <w:tcBorders>
              <w:top w:val="nil"/>
              <w:left w:val="nil"/>
              <w:bottom w:val="single" w:color="auto" w:sz="4" w:space="0"/>
              <w:right w:val="single" w:color="auto" w:sz="4" w:space="0"/>
            </w:tcBorders>
            <w:vAlign w:val="bottom"/>
          </w:tcPr>
          <w:p>
            <w:pPr>
              <w:widowControl/>
              <w:jc w:val="left"/>
              <w:rPr>
                <w:rFonts w:hint="eastAsia" w:ascii="宋体" w:hAnsi="宋体" w:cs="宋体"/>
                <w:color w:val="000000"/>
                <w:kern w:val="0"/>
                <w:sz w:val="20"/>
                <w:highlight w:val="none"/>
              </w:rPr>
            </w:pPr>
          </w:p>
        </w:tc>
      </w:tr>
      <w:tr>
        <w:tblPrEx>
          <w:tblCellMar>
            <w:top w:w="0" w:type="dxa"/>
            <w:left w:w="108" w:type="dxa"/>
            <w:bottom w:w="0" w:type="dxa"/>
            <w:right w:w="108" w:type="dxa"/>
          </w:tblCellMar>
        </w:tblPrEx>
        <w:trPr>
          <w:trHeight w:val="480" w:hRule="atLeast"/>
        </w:trPr>
        <w:tc>
          <w:tcPr>
            <w:tcW w:w="1566" w:type="dxa"/>
            <w:tcBorders>
              <w:top w:val="nil"/>
              <w:left w:val="single" w:color="auto" w:sz="4" w:space="0"/>
              <w:bottom w:val="single" w:color="auto" w:sz="4" w:space="0"/>
              <w:right w:val="single" w:color="auto" w:sz="4" w:space="0"/>
            </w:tcBorders>
            <w:vAlign w:val="bottom"/>
          </w:tcPr>
          <w:p>
            <w:pPr>
              <w:widowControl/>
              <w:jc w:val="center"/>
              <w:rPr>
                <w:rFonts w:hint="eastAsia" w:ascii="宋体" w:hAnsi="宋体" w:cs="宋体"/>
                <w:color w:val="000000"/>
                <w:kern w:val="0"/>
                <w:sz w:val="20"/>
                <w:highlight w:val="none"/>
              </w:rPr>
            </w:pPr>
            <w:r>
              <w:rPr>
                <w:rFonts w:hint="eastAsia" w:ascii="宋体" w:hAnsi="宋体" w:cs="宋体"/>
                <w:color w:val="000000"/>
                <w:kern w:val="0"/>
                <w:sz w:val="20"/>
                <w:highlight w:val="none"/>
              </w:rPr>
              <w:t>其它</w:t>
            </w:r>
          </w:p>
        </w:tc>
        <w:tc>
          <w:tcPr>
            <w:tcW w:w="3826" w:type="dxa"/>
            <w:tcBorders>
              <w:top w:val="nil"/>
              <w:left w:val="nil"/>
              <w:bottom w:val="single" w:color="auto" w:sz="4" w:space="0"/>
              <w:right w:val="single" w:color="auto" w:sz="4" w:space="0"/>
            </w:tcBorders>
            <w:vAlign w:val="bottom"/>
          </w:tcPr>
          <w:p>
            <w:pPr>
              <w:widowControl/>
              <w:jc w:val="left"/>
              <w:rPr>
                <w:rFonts w:ascii="宋体" w:hAnsi="宋体" w:cs="宋体"/>
                <w:color w:val="000000"/>
                <w:kern w:val="0"/>
                <w:sz w:val="20"/>
                <w:highlight w:val="none"/>
              </w:rPr>
            </w:pPr>
          </w:p>
        </w:tc>
        <w:tc>
          <w:tcPr>
            <w:tcW w:w="1565" w:type="dxa"/>
            <w:tcBorders>
              <w:top w:val="nil"/>
              <w:left w:val="nil"/>
              <w:bottom w:val="single" w:color="auto" w:sz="4" w:space="0"/>
              <w:right w:val="single" w:color="auto" w:sz="4" w:space="0"/>
            </w:tcBorders>
            <w:vAlign w:val="bottom"/>
          </w:tcPr>
          <w:p>
            <w:pPr>
              <w:widowControl/>
              <w:jc w:val="left"/>
              <w:rPr>
                <w:rFonts w:ascii="宋体" w:hAnsi="宋体" w:cs="宋体"/>
                <w:color w:val="000000"/>
                <w:kern w:val="0"/>
                <w:sz w:val="20"/>
                <w:highlight w:val="none"/>
              </w:rPr>
            </w:pPr>
            <w:r>
              <w:rPr>
                <w:rFonts w:hint="eastAsia" w:ascii="宋体" w:hAnsi="宋体" w:cs="宋体"/>
                <w:color w:val="000000"/>
                <w:kern w:val="0"/>
                <w:sz w:val="20"/>
                <w:highlight w:val="none"/>
              </w:rPr>
              <w:t>　</w:t>
            </w:r>
          </w:p>
        </w:tc>
        <w:tc>
          <w:tcPr>
            <w:tcW w:w="1565" w:type="dxa"/>
            <w:tcBorders>
              <w:top w:val="nil"/>
              <w:left w:val="nil"/>
              <w:bottom w:val="single" w:color="auto" w:sz="4" w:space="0"/>
              <w:right w:val="single" w:color="auto" w:sz="4" w:space="0"/>
            </w:tcBorders>
            <w:vAlign w:val="bottom"/>
          </w:tcPr>
          <w:p>
            <w:pPr>
              <w:widowControl/>
              <w:jc w:val="left"/>
              <w:rPr>
                <w:rFonts w:ascii="宋体" w:hAnsi="宋体" w:cs="宋体"/>
                <w:color w:val="000000"/>
                <w:kern w:val="0"/>
                <w:sz w:val="20"/>
                <w:highlight w:val="none"/>
              </w:rPr>
            </w:pPr>
            <w:r>
              <w:rPr>
                <w:rFonts w:hint="eastAsia" w:ascii="宋体" w:hAnsi="宋体" w:cs="宋体"/>
                <w:color w:val="000000"/>
                <w:kern w:val="0"/>
                <w:sz w:val="20"/>
                <w:highlight w:val="none"/>
              </w:rPr>
              <w:t>　</w:t>
            </w:r>
          </w:p>
        </w:tc>
      </w:tr>
      <w:tr>
        <w:tblPrEx>
          <w:tblCellMar>
            <w:top w:w="0" w:type="dxa"/>
            <w:left w:w="108" w:type="dxa"/>
            <w:bottom w:w="0" w:type="dxa"/>
            <w:right w:w="108" w:type="dxa"/>
          </w:tblCellMar>
        </w:tblPrEx>
        <w:trPr>
          <w:trHeight w:val="480" w:hRule="atLeast"/>
        </w:trPr>
        <w:tc>
          <w:tcPr>
            <w:tcW w:w="1566" w:type="dxa"/>
            <w:tcBorders>
              <w:top w:val="nil"/>
              <w:left w:val="single" w:color="auto" w:sz="4" w:space="0"/>
              <w:bottom w:val="single" w:color="auto" w:sz="4" w:space="0"/>
              <w:right w:val="single" w:color="auto" w:sz="4" w:space="0"/>
            </w:tcBorders>
            <w:vAlign w:val="bottom"/>
          </w:tcPr>
          <w:p>
            <w:pPr>
              <w:widowControl/>
              <w:jc w:val="center"/>
              <w:rPr>
                <w:rFonts w:hint="eastAsia" w:ascii="宋体" w:hAnsi="宋体" w:cs="宋体"/>
                <w:color w:val="000000"/>
                <w:kern w:val="0"/>
                <w:sz w:val="20"/>
                <w:highlight w:val="none"/>
              </w:rPr>
            </w:pPr>
          </w:p>
        </w:tc>
        <w:tc>
          <w:tcPr>
            <w:tcW w:w="3826" w:type="dxa"/>
            <w:tcBorders>
              <w:top w:val="nil"/>
              <w:left w:val="nil"/>
              <w:bottom w:val="single" w:color="auto" w:sz="4" w:space="0"/>
              <w:right w:val="single" w:color="auto" w:sz="4" w:space="0"/>
            </w:tcBorders>
            <w:vAlign w:val="bottom"/>
          </w:tcPr>
          <w:p>
            <w:pPr>
              <w:widowControl/>
              <w:jc w:val="center"/>
              <w:rPr>
                <w:rFonts w:ascii="宋体" w:hAnsi="宋体" w:cs="宋体"/>
                <w:color w:val="000000"/>
                <w:kern w:val="0"/>
                <w:sz w:val="20"/>
                <w:highlight w:val="none"/>
              </w:rPr>
            </w:pPr>
            <w:r>
              <w:rPr>
                <w:rFonts w:hint="eastAsia" w:ascii="宋体" w:hAnsi="宋体" w:cs="宋体"/>
                <w:color w:val="000000"/>
                <w:kern w:val="0"/>
                <w:sz w:val="24"/>
                <w:szCs w:val="24"/>
                <w:highlight w:val="none"/>
              </w:rPr>
              <w:t>总   计</w:t>
            </w:r>
          </w:p>
        </w:tc>
        <w:tc>
          <w:tcPr>
            <w:tcW w:w="1565" w:type="dxa"/>
            <w:tcBorders>
              <w:top w:val="nil"/>
              <w:left w:val="nil"/>
              <w:bottom w:val="single" w:color="auto" w:sz="4" w:space="0"/>
              <w:right w:val="single" w:color="auto" w:sz="4" w:space="0"/>
            </w:tcBorders>
            <w:vAlign w:val="bottom"/>
          </w:tcPr>
          <w:p>
            <w:pPr>
              <w:widowControl/>
              <w:jc w:val="left"/>
              <w:rPr>
                <w:rFonts w:ascii="宋体" w:hAnsi="宋体" w:cs="宋体"/>
                <w:color w:val="000000"/>
                <w:kern w:val="0"/>
                <w:sz w:val="20"/>
                <w:highlight w:val="none"/>
              </w:rPr>
            </w:pPr>
            <w:r>
              <w:rPr>
                <w:rFonts w:hint="eastAsia" w:ascii="宋体" w:hAnsi="宋体" w:cs="宋体"/>
                <w:color w:val="000000"/>
                <w:kern w:val="0"/>
                <w:sz w:val="20"/>
                <w:highlight w:val="none"/>
              </w:rPr>
              <w:t>　</w:t>
            </w:r>
          </w:p>
        </w:tc>
        <w:tc>
          <w:tcPr>
            <w:tcW w:w="1565" w:type="dxa"/>
            <w:tcBorders>
              <w:top w:val="nil"/>
              <w:left w:val="nil"/>
              <w:bottom w:val="single" w:color="auto" w:sz="4" w:space="0"/>
              <w:right w:val="single" w:color="auto" w:sz="4" w:space="0"/>
            </w:tcBorders>
            <w:vAlign w:val="bottom"/>
          </w:tcPr>
          <w:p>
            <w:pPr>
              <w:widowControl/>
              <w:jc w:val="left"/>
              <w:rPr>
                <w:rFonts w:ascii="宋体" w:hAnsi="宋体" w:cs="宋体"/>
                <w:color w:val="000000"/>
                <w:kern w:val="0"/>
                <w:sz w:val="20"/>
                <w:highlight w:val="none"/>
              </w:rPr>
            </w:pPr>
            <w:r>
              <w:rPr>
                <w:rFonts w:hint="eastAsia" w:ascii="宋体" w:hAnsi="宋体" w:cs="宋体"/>
                <w:color w:val="000000"/>
                <w:kern w:val="0"/>
                <w:sz w:val="20"/>
                <w:highlight w:val="none"/>
              </w:rPr>
              <w:t>　</w:t>
            </w:r>
          </w:p>
        </w:tc>
      </w:tr>
    </w:tbl>
    <w:p>
      <w:pPr>
        <w:spacing w:line="440" w:lineRule="exact"/>
        <w:rPr>
          <w:rFonts w:ascii="宋体" w:hAnsi="宋体"/>
          <w:sz w:val="24"/>
          <w:highlight w:val="none"/>
        </w:rPr>
      </w:pPr>
    </w:p>
    <w:p>
      <w:pPr>
        <w:spacing w:line="440" w:lineRule="exact"/>
        <w:rPr>
          <w:rFonts w:ascii="宋体" w:hAnsi="宋体"/>
          <w:sz w:val="24"/>
          <w:highlight w:val="none"/>
        </w:rPr>
      </w:pPr>
      <w:r>
        <w:rPr>
          <w:rFonts w:ascii="宋体" w:hAnsi="宋体"/>
          <w:sz w:val="24"/>
          <w:highlight w:val="none"/>
        </w:rPr>
        <w:t>说明：</w:t>
      </w:r>
    </w:p>
    <w:p>
      <w:pPr>
        <w:spacing w:line="440" w:lineRule="exact"/>
        <w:ind w:firstLine="480" w:firstLineChars="200"/>
        <w:rPr>
          <w:rFonts w:ascii="宋体" w:hAnsi="宋体"/>
          <w:sz w:val="24"/>
          <w:highlight w:val="none"/>
        </w:rPr>
      </w:pPr>
      <w:r>
        <w:rPr>
          <w:rFonts w:ascii="宋体" w:hAnsi="宋体"/>
          <w:sz w:val="24"/>
          <w:highlight w:val="none"/>
        </w:rPr>
        <w:t>1</w:t>
      </w:r>
      <w:r>
        <w:rPr>
          <w:rFonts w:hint="eastAsia" w:ascii="宋体" w:hAnsi="宋体"/>
          <w:sz w:val="24"/>
          <w:highlight w:val="none"/>
        </w:rPr>
        <w:t>.</w:t>
      </w:r>
      <w:r>
        <w:rPr>
          <w:rFonts w:ascii="宋体" w:hAnsi="宋体"/>
          <w:sz w:val="24"/>
          <w:highlight w:val="none"/>
        </w:rPr>
        <w:t>分项报价总计价格</w:t>
      </w:r>
      <w:r>
        <w:rPr>
          <w:rFonts w:hint="eastAsia" w:ascii="宋体" w:hAnsi="宋体"/>
          <w:sz w:val="24"/>
          <w:highlight w:val="none"/>
        </w:rPr>
        <w:t>应</w:t>
      </w:r>
      <w:r>
        <w:rPr>
          <w:rFonts w:ascii="宋体" w:hAnsi="宋体"/>
          <w:sz w:val="24"/>
          <w:highlight w:val="none"/>
        </w:rPr>
        <w:t>与报价一览表报价一致。</w:t>
      </w:r>
    </w:p>
    <w:p>
      <w:pPr>
        <w:spacing w:line="440" w:lineRule="exact"/>
        <w:ind w:firstLine="480" w:firstLineChars="200"/>
        <w:rPr>
          <w:rFonts w:ascii="宋体" w:hAnsi="宋体"/>
          <w:sz w:val="24"/>
          <w:highlight w:val="none"/>
        </w:rPr>
      </w:pPr>
      <w:r>
        <w:rPr>
          <w:rFonts w:ascii="宋体" w:hAnsi="宋体"/>
          <w:sz w:val="24"/>
          <w:highlight w:val="none"/>
        </w:rPr>
        <w:t>2</w:t>
      </w:r>
      <w:r>
        <w:rPr>
          <w:rFonts w:hint="eastAsia" w:ascii="宋体" w:hAnsi="宋体"/>
          <w:sz w:val="24"/>
          <w:highlight w:val="none"/>
        </w:rPr>
        <w:t>.</w:t>
      </w:r>
      <w:r>
        <w:rPr>
          <w:rFonts w:ascii="宋体" w:hAnsi="宋体"/>
          <w:sz w:val="24"/>
          <w:highlight w:val="none"/>
        </w:rPr>
        <w:t>如果不提供详细的分项报价表将被视为没有实质性响应</w:t>
      </w:r>
      <w:r>
        <w:rPr>
          <w:rFonts w:hint="eastAsia" w:ascii="宋体" w:hAnsi="宋体"/>
          <w:sz w:val="24"/>
          <w:highlight w:val="none"/>
        </w:rPr>
        <w:t>询价文件</w:t>
      </w:r>
      <w:r>
        <w:rPr>
          <w:rFonts w:ascii="宋体" w:hAnsi="宋体"/>
          <w:sz w:val="24"/>
          <w:highlight w:val="none"/>
        </w:rPr>
        <w:t>。</w:t>
      </w:r>
    </w:p>
    <w:p>
      <w:pPr>
        <w:spacing w:line="440" w:lineRule="exact"/>
        <w:ind w:firstLine="480" w:firstLineChars="200"/>
        <w:rPr>
          <w:rFonts w:ascii="宋体" w:hAnsi="宋体"/>
          <w:sz w:val="24"/>
          <w:highlight w:val="none"/>
        </w:rPr>
      </w:pPr>
      <w:r>
        <w:rPr>
          <w:rFonts w:ascii="宋体" w:hAnsi="宋体"/>
          <w:sz w:val="24"/>
          <w:highlight w:val="none"/>
        </w:rPr>
        <w:t>3</w:t>
      </w:r>
      <w:r>
        <w:rPr>
          <w:rFonts w:hint="eastAsia" w:ascii="宋体" w:hAnsi="宋体"/>
          <w:sz w:val="24"/>
          <w:highlight w:val="none"/>
        </w:rPr>
        <w:t>.</w:t>
      </w:r>
      <w:r>
        <w:rPr>
          <w:rFonts w:ascii="宋体" w:hAnsi="宋体"/>
          <w:sz w:val="24"/>
          <w:highlight w:val="none"/>
        </w:rPr>
        <w:t>供应商</w:t>
      </w:r>
      <w:r>
        <w:rPr>
          <w:rFonts w:hint="eastAsia" w:ascii="宋体" w:hAnsi="宋体"/>
          <w:sz w:val="24"/>
          <w:highlight w:val="none"/>
        </w:rPr>
        <w:t>应</w:t>
      </w:r>
      <w:r>
        <w:rPr>
          <w:rFonts w:ascii="宋体" w:hAnsi="宋体"/>
          <w:sz w:val="24"/>
          <w:highlight w:val="none"/>
        </w:rPr>
        <w:t>按此表格式中的对应栏目内容填写，若需增加栏目，请在栏目“其它”中填写，并作详细说明。</w:t>
      </w:r>
    </w:p>
    <w:p>
      <w:pPr>
        <w:pStyle w:val="11"/>
        <w:spacing w:line="440" w:lineRule="exact"/>
        <w:ind w:firstLine="600" w:firstLineChars="250"/>
        <w:rPr>
          <w:rFonts w:hAnsi="宋体"/>
          <w:sz w:val="24"/>
          <w:szCs w:val="24"/>
          <w:highlight w:val="none"/>
        </w:rPr>
      </w:pPr>
    </w:p>
    <w:p>
      <w:pPr>
        <w:pStyle w:val="11"/>
        <w:spacing w:line="440" w:lineRule="exact"/>
        <w:ind w:firstLine="600" w:firstLineChars="250"/>
        <w:rPr>
          <w:rFonts w:hAnsi="宋体"/>
          <w:sz w:val="24"/>
          <w:szCs w:val="24"/>
          <w:highlight w:val="none"/>
        </w:rPr>
      </w:pPr>
    </w:p>
    <w:p>
      <w:pPr>
        <w:pStyle w:val="11"/>
        <w:spacing w:line="440" w:lineRule="exact"/>
        <w:rPr>
          <w:rFonts w:hint="eastAsia" w:ascii="宋体" w:hAnsi="宋体" w:eastAsia="宋体" w:cs="宋体"/>
          <w:color w:val="000000"/>
          <w:sz w:val="24"/>
          <w:szCs w:val="24"/>
          <w:highlight w:val="none"/>
          <w:u w:val="single"/>
        </w:rPr>
      </w:pPr>
      <w:r>
        <w:rPr>
          <w:rFonts w:hint="eastAsia" w:ascii="宋体" w:hAnsi="宋体" w:eastAsia="宋体" w:cs="宋体"/>
          <w:color w:val="000000"/>
          <w:sz w:val="24"/>
          <w:szCs w:val="24"/>
          <w:highlight w:val="none"/>
        </w:rPr>
        <w:t>供应商名称（公章）：</w:t>
      </w:r>
      <w:r>
        <w:rPr>
          <w:rFonts w:hint="eastAsia" w:ascii="宋体" w:hAnsi="宋体" w:eastAsia="宋体" w:cs="宋体"/>
          <w:color w:val="000000"/>
          <w:sz w:val="24"/>
          <w:szCs w:val="24"/>
          <w:highlight w:val="none"/>
          <w:u w:val="single"/>
        </w:rPr>
        <w:t xml:space="preserve">                           </w:t>
      </w:r>
    </w:p>
    <w:p>
      <w:pPr>
        <w:pStyle w:val="11"/>
        <w:spacing w:line="440" w:lineRule="exact"/>
        <w:rPr>
          <w:rFonts w:hint="eastAsia" w:ascii="宋体" w:hAnsi="宋体" w:eastAsia="宋体" w:cs="宋体"/>
          <w:color w:val="000000"/>
          <w:sz w:val="24"/>
          <w:szCs w:val="24"/>
          <w:highlight w:val="none"/>
          <w:u w:val="single"/>
        </w:rPr>
      </w:pPr>
      <w:r>
        <w:rPr>
          <w:rFonts w:hint="eastAsia" w:ascii="宋体" w:hAnsi="宋体" w:eastAsia="宋体"/>
          <w:kern w:val="0"/>
          <w:sz w:val="24"/>
          <w:szCs w:val="24"/>
          <w:highlight w:val="none"/>
          <w:lang w:eastAsia="zh-CN"/>
        </w:rPr>
        <w:t>法定代表人或其授权代表签字</w:t>
      </w:r>
      <w:r>
        <w:rPr>
          <w:rFonts w:hint="eastAsia" w:ascii="宋体" w:hAnsi="宋体" w:eastAsia="宋体" w:cs="宋体"/>
          <w:color w:val="000000"/>
          <w:sz w:val="24"/>
          <w:szCs w:val="24"/>
          <w:highlight w:val="none"/>
        </w:rPr>
        <w:t>:</w:t>
      </w:r>
      <w:r>
        <w:rPr>
          <w:rFonts w:hint="eastAsia" w:ascii="宋体" w:hAnsi="宋体" w:eastAsia="宋体" w:cs="宋体"/>
          <w:color w:val="000000"/>
          <w:sz w:val="24"/>
          <w:szCs w:val="24"/>
          <w:highlight w:val="none"/>
          <w:u w:val="single"/>
        </w:rPr>
        <w:t xml:space="preserve">          </w:t>
      </w:r>
      <w:r>
        <w:rPr>
          <w:rFonts w:hint="eastAsia" w:ascii="宋体" w:hAnsi="宋体" w:eastAsia="宋体" w:cs="宋体"/>
          <w:color w:val="000000"/>
          <w:sz w:val="24"/>
          <w:szCs w:val="24"/>
          <w:highlight w:val="none"/>
          <w:u w:val="single"/>
          <w:lang w:val="en-US" w:eastAsia="zh-CN"/>
        </w:rPr>
        <w:t xml:space="preserve">      </w:t>
      </w:r>
      <w:r>
        <w:rPr>
          <w:rFonts w:hint="eastAsia" w:ascii="宋体" w:hAnsi="宋体" w:eastAsia="宋体" w:cs="宋体"/>
          <w:color w:val="000000"/>
          <w:sz w:val="24"/>
          <w:szCs w:val="24"/>
          <w:highlight w:val="none"/>
          <w:u w:val="single"/>
        </w:rPr>
        <w:t xml:space="preserve">    </w:t>
      </w:r>
    </w:p>
    <w:p>
      <w:pPr>
        <w:pStyle w:val="26"/>
        <w:tabs>
          <w:tab w:val="left" w:pos="1800"/>
        </w:tabs>
        <w:spacing w:beforeLines="0" w:line="440" w:lineRule="exact"/>
        <w:jc w:val="both"/>
        <w:rPr>
          <w:rFonts w:ascii="宋体" w:hAnsi="宋体" w:eastAsia="宋体"/>
          <w:b w:val="0"/>
          <w:color w:val="000000"/>
          <w:sz w:val="28"/>
          <w:szCs w:val="28"/>
          <w:highlight w:val="none"/>
        </w:rPr>
      </w:pPr>
      <w:r>
        <w:rPr>
          <w:rFonts w:hint="eastAsia" w:ascii="宋体" w:hAnsi="宋体" w:eastAsia="宋体"/>
          <w:b w:val="0"/>
          <w:bCs w:val="0"/>
          <w:color w:val="000000"/>
          <w:sz w:val="24"/>
          <w:szCs w:val="24"/>
          <w:highlight w:val="none"/>
        </w:rPr>
        <w:t>日期</w:t>
      </w:r>
      <w:r>
        <w:rPr>
          <w:rFonts w:hint="eastAsia" w:ascii="宋体" w:hAnsi="宋体" w:eastAsia="宋体"/>
          <w:color w:val="000000"/>
          <w:sz w:val="24"/>
          <w:szCs w:val="24"/>
          <w:highlight w:val="none"/>
        </w:rPr>
        <w:t>：</w:t>
      </w:r>
      <w:r>
        <w:rPr>
          <w:rFonts w:hint="eastAsia" w:ascii="宋体" w:hAnsi="宋体" w:eastAsia="宋体"/>
          <w:color w:val="000000"/>
          <w:sz w:val="24"/>
          <w:szCs w:val="24"/>
          <w:highlight w:val="none"/>
          <w:u w:val="single"/>
        </w:rPr>
        <w:t xml:space="preserve">                                         </w:t>
      </w:r>
      <w:r>
        <w:rPr>
          <w:rFonts w:ascii="宋体" w:hAnsi="宋体" w:eastAsia="宋体"/>
          <w:color w:val="000000"/>
          <w:sz w:val="28"/>
          <w:szCs w:val="28"/>
          <w:highlight w:val="none"/>
        </w:rPr>
        <w:br w:type="page"/>
      </w:r>
      <w:r>
        <w:rPr>
          <w:rFonts w:hint="eastAsia" w:ascii="楷体_GB2312" w:hAnsi="宋体" w:eastAsia="楷体_GB2312" w:cs="Times New Roman"/>
          <w:bCs w:val="0"/>
          <w:color w:val="000000"/>
          <w:sz w:val="28"/>
          <w:szCs w:val="28"/>
          <w:highlight w:val="none"/>
        </w:rPr>
        <w:t>附件四</w:t>
      </w:r>
    </w:p>
    <w:p>
      <w:pPr>
        <w:spacing w:line="440" w:lineRule="exact"/>
        <w:jc w:val="center"/>
        <w:rPr>
          <w:rFonts w:ascii="方正小标宋简体" w:hAnsi="宋体" w:eastAsia="方正小标宋简体"/>
          <w:sz w:val="40"/>
          <w:szCs w:val="40"/>
          <w:highlight w:val="none"/>
        </w:rPr>
      </w:pPr>
      <w:bookmarkStart w:id="62" w:name="_Toc32203_WPSOffice_Level1"/>
      <w:r>
        <w:rPr>
          <w:rFonts w:hint="eastAsia" w:ascii="方正小标宋简体" w:hAnsi="宋体" w:eastAsia="方正小标宋简体"/>
          <w:sz w:val="40"/>
          <w:szCs w:val="40"/>
          <w:highlight w:val="none"/>
        </w:rPr>
        <w:t>资格性符合性检查对照表</w:t>
      </w:r>
      <w:bookmarkEnd w:id="62"/>
    </w:p>
    <w:p>
      <w:pPr>
        <w:spacing w:line="440" w:lineRule="exact"/>
        <w:jc w:val="center"/>
        <w:rPr>
          <w:rFonts w:ascii="宋体" w:hAnsi="宋体"/>
          <w:sz w:val="24"/>
          <w:highlight w:val="none"/>
        </w:rPr>
      </w:pPr>
    </w:p>
    <w:p>
      <w:pPr>
        <w:spacing w:line="440" w:lineRule="exact"/>
        <w:rPr>
          <w:rFonts w:ascii="宋体" w:hAnsi="宋体"/>
          <w:sz w:val="24"/>
          <w:highlight w:val="none"/>
          <w:u w:val="single"/>
        </w:rPr>
      </w:pPr>
      <w:r>
        <w:rPr>
          <w:rFonts w:ascii="宋体" w:hAnsi="宋体"/>
          <w:sz w:val="24"/>
          <w:highlight w:val="none"/>
        </w:rPr>
        <w:t>项目编号：</w:t>
      </w:r>
    </w:p>
    <w:p>
      <w:pPr>
        <w:spacing w:line="440" w:lineRule="exact"/>
        <w:rPr>
          <w:rFonts w:ascii="宋体" w:hAnsi="宋体"/>
          <w:sz w:val="24"/>
          <w:highlight w:val="none"/>
        </w:rPr>
      </w:pPr>
      <w:r>
        <w:rPr>
          <w:rFonts w:ascii="宋体" w:hAnsi="宋体"/>
          <w:sz w:val="24"/>
          <w:highlight w:val="none"/>
        </w:rPr>
        <w:t>项目名称：</w:t>
      </w:r>
    </w:p>
    <w:tbl>
      <w:tblPr>
        <w:tblStyle w:val="15"/>
        <w:tblpPr w:leftFromText="180" w:rightFromText="180" w:vertAnchor="text" w:horzAnchor="page" w:tblpX="1382" w:tblpY="120"/>
        <w:tblOverlap w:val="never"/>
        <w:tblW w:w="98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555"/>
        <w:gridCol w:w="1398"/>
        <w:gridCol w:w="2920"/>
        <w:gridCol w:w="49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92" w:hRule="atLeast"/>
        </w:trPr>
        <w:tc>
          <w:tcPr>
            <w:tcW w:w="555" w:type="dxa"/>
            <w:noWrap w:val="0"/>
            <w:vAlign w:val="top"/>
          </w:tcPr>
          <w:p>
            <w:pPr>
              <w:pStyle w:val="27"/>
              <w:spacing w:before="58" w:line="302" w:lineRule="auto"/>
              <w:ind w:left="111" w:right="100"/>
              <w:rPr>
                <w:sz w:val="24"/>
                <w:szCs w:val="24"/>
              </w:rPr>
            </w:pPr>
            <w:r>
              <w:rPr>
                <w:sz w:val="24"/>
                <w:szCs w:val="24"/>
              </w:rPr>
              <w:t>序号</w:t>
            </w:r>
          </w:p>
        </w:tc>
        <w:tc>
          <w:tcPr>
            <w:tcW w:w="4318" w:type="dxa"/>
            <w:gridSpan w:val="2"/>
            <w:noWrap w:val="0"/>
            <w:vAlign w:val="top"/>
          </w:tcPr>
          <w:p>
            <w:pPr>
              <w:pStyle w:val="27"/>
              <w:spacing w:before="9"/>
              <w:rPr>
                <w:sz w:val="24"/>
                <w:szCs w:val="24"/>
              </w:rPr>
            </w:pPr>
          </w:p>
          <w:p>
            <w:pPr>
              <w:pStyle w:val="27"/>
              <w:ind w:right="2019" w:firstLine="720" w:firstLineChars="300"/>
              <w:jc w:val="both"/>
              <w:rPr>
                <w:sz w:val="24"/>
                <w:szCs w:val="24"/>
              </w:rPr>
            </w:pPr>
            <w:r>
              <w:rPr>
                <w:sz w:val="24"/>
                <w:szCs w:val="24"/>
              </w:rPr>
              <w:t>资格要求</w:t>
            </w:r>
          </w:p>
        </w:tc>
        <w:tc>
          <w:tcPr>
            <w:tcW w:w="4967" w:type="dxa"/>
            <w:noWrap w:val="0"/>
            <w:vAlign w:val="top"/>
          </w:tcPr>
          <w:p>
            <w:pPr>
              <w:pStyle w:val="27"/>
              <w:spacing w:before="9"/>
              <w:rPr>
                <w:sz w:val="24"/>
                <w:szCs w:val="24"/>
              </w:rPr>
            </w:pPr>
          </w:p>
          <w:p>
            <w:pPr>
              <w:pStyle w:val="27"/>
              <w:ind w:left="8"/>
              <w:jc w:val="center"/>
              <w:rPr>
                <w:sz w:val="24"/>
                <w:szCs w:val="24"/>
              </w:rPr>
            </w:pPr>
            <w:r>
              <w:rPr>
                <w:sz w:val="24"/>
                <w:szCs w:val="24"/>
              </w:rPr>
              <w:t>须提供的资料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trPr>
        <w:tc>
          <w:tcPr>
            <w:tcW w:w="555" w:type="dxa"/>
            <w:vMerge w:val="restart"/>
            <w:noWrap w:val="0"/>
            <w:vAlign w:val="top"/>
          </w:tcPr>
          <w:p>
            <w:pPr>
              <w:pStyle w:val="27"/>
              <w:rPr>
                <w:sz w:val="24"/>
                <w:szCs w:val="24"/>
              </w:rPr>
            </w:pPr>
          </w:p>
          <w:p>
            <w:pPr>
              <w:pStyle w:val="27"/>
              <w:rPr>
                <w:sz w:val="24"/>
                <w:szCs w:val="24"/>
              </w:rPr>
            </w:pPr>
          </w:p>
          <w:p>
            <w:pPr>
              <w:pStyle w:val="27"/>
              <w:rPr>
                <w:sz w:val="24"/>
                <w:szCs w:val="24"/>
              </w:rPr>
            </w:pPr>
          </w:p>
          <w:p>
            <w:pPr>
              <w:pStyle w:val="27"/>
              <w:rPr>
                <w:sz w:val="24"/>
                <w:szCs w:val="24"/>
              </w:rPr>
            </w:pPr>
          </w:p>
          <w:p>
            <w:pPr>
              <w:pStyle w:val="27"/>
              <w:rPr>
                <w:sz w:val="24"/>
                <w:szCs w:val="24"/>
              </w:rPr>
            </w:pPr>
          </w:p>
          <w:p>
            <w:pPr>
              <w:pStyle w:val="27"/>
              <w:rPr>
                <w:sz w:val="24"/>
                <w:szCs w:val="24"/>
              </w:rPr>
            </w:pPr>
          </w:p>
          <w:p>
            <w:pPr>
              <w:pStyle w:val="27"/>
              <w:rPr>
                <w:sz w:val="24"/>
                <w:szCs w:val="24"/>
              </w:rPr>
            </w:pPr>
          </w:p>
          <w:p>
            <w:pPr>
              <w:pStyle w:val="27"/>
              <w:rPr>
                <w:sz w:val="24"/>
                <w:szCs w:val="24"/>
              </w:rPr>
            </w:pPr>
          </w:p>
          <w:p>
            <w:pPr>
              <w:pStyle w:val="27"/>
              <w:rPr>
                <w:sz w:val="24"/>
                <w:szCs w:val="24"/>
              </w:rPr>
            </w:pPr>
          </w:p>
          <w:p>
            <w:pPr>
              <w:pStyle w:val="27"/>
              <w:rPr>
                <w:sz w:val="24"/>
                <w:szCs w:val="24"/>
              </w:rPr>
            </w:pPr>
          </w:p>
          <w:p>
            <w:pPr>
              <w:pStyle w:val="27"/>
              <w:rPr>
                <w:sz w:val="24"/>
                <w:szCs w:val="24"/>
              </w:rPr>
            </w:pPr>
          </w:p>
          <w:p>
            <w:pPr>
              <w:pStyle w:val="27"/>
              <w:rPr>
                <w:sz w:val="24"/>
                <w:szCs w:val="24"/>
              </w:rPr>
            </w:pPr>
          </w:p>
          <w:p>
            <w:pPr>
              <w:pStyle w:val="27"/>
              <w:rPr>
                <w:sz w:val="24"/>
                <w:szCs w:val="24"/>
              </w:rPr>
            </w:pPr>
          </w:p>
          <w:p>
            <w:pPr>
              <w:pStyle w:val="27"/>
              <w:spacing w:before="5"/>
              <w:rPr>
                <w:sz w:val="24"/>
                <w:szCs w:val="24"/>
              </w:rPr>
            </w:pPr>
          </w:p>
          <w:p>
            <w:pPr>
              <w:pStyle w:val="27"/>
              <w:ind w:left="248"/>
              <w:rPr>
                <w:sz w:val="24"/>
                <w:szCs w:val="24"/>
              </w:rPr>
            </w:pPr>
            <w:r>
              <w:rPr>
                <w:sz w:val="24"/>
                <w:szCs w:val="24"/>
              </w:rPr>
              <w:t>1</w:t>
            </w:r>
          </w:p>
        </w:tc>
        <w:tc>
          <w:tcPr>
            <w:tcW w:w="1398" w:type="dxa"/>
            <w:vMerge w:val="restart"/>
            <w:noWrap w:val="0"/>
            <w:vAlign w:val="top"/>
          </w:tcPr>
          <w:p>
            <w:pPr>
              <w:pStyle w:val="27"/>
              <w:rPr>
                <w:sz w:val="24"/>
                <w:szCs w:val="24"/>
              </w:rPr>
            </w:pPr>
          </w:p>
          <w:p>
            <w:pPr>
              <w:pStyle w:val="27"/>
              <w:rPr>
                <w:sz w:val="24"/>
                <w:szCs w:val="24"/>
              </w:rPr>
            </w:pPr>
          </w:p>
          <w:p>
            <w:pPr>
              <w:pStyle w:val="27"/>
              <w:rPr>
                <w:sz w:val="24"/>
                <w:szCs w:val="24"/>
              </w:rPr>
            </w:pPr>
          </w:p>
          <w:p>
            <w:pPr>
              <w:pStyle w:val="27"/>
              <w:rPr>
                <w:sz w:val="24"/>
                <w:szCs w:val="24"/>
              </w:rPr>
            </w:pPr>
          </w:p>
          <w:p>
            <w:pPr>
              <w:pStyle w:val="27"/>
              <w:rPr>
                <w:sz w:val="24"/>
                <w:szCs w:val="24"/>
              </w:rPr>
            </w:pPr>
          </w:p>
          <w:p>
            <w:pPr>
              <w:pStyle w:val="27"/>
              <w:rPr>
                <w:sz w:val="24"/>
                <w:szCs w:val="24"/>
              </w:rPr>
            </w:pPr>
          </w:p>
          <w:p>
            <w:pPr>
              <w:pStyle w:val="27"/>
              <w:rPr>
                <w:sz w:val="24"/>
                <w:szCs w:val="24"/>
              </w:rPr>
            </w:pPr>
          </w:p>
          <w:p>
            <w:pPr>
              <w:pStyle w:val="27"/>
              <w:rPr>
                <w:sz w:val="24"/>
                <w:szCs w:val="24"/>
              </w:rPr>
            </w:pPr>
          </w:p>
          <w:p>
            <w:pPr>
              <w:pStyle w:val="27"/>
              <w:rPr>
                <w:sz w:val="24"/>
                <w:szCs w:val="24"/>
              </w:rPr>
            </w:pPr>
          </w:p>
          <w:p>
            <w:pPr>
              <w:pStyle w:val="27"/>
              <w:rPr>
                <w:sz w:val="24"/>
                <w:szCs w:val="24"/>
              </w:rPr>
            </w:pPr>
          </w:p>
          <w:p>
            <w:pPr>
              <w:pStyle w:val="27"/>
              <w:rPr>
                <w:sz w:val="24"/>
                <w:szCs w:val="24"/>
              </w:rPr>
            </w:pPr>
          </w:p>
          <w:p>
            <w:pPr>
              <w:pStyle w:val="27"/>
              <w:spacing w:before="175" w:line="302" w:lineRule="auto"/>
              <w:ind w:left="108" w:right="94"/>
              <w:jc w:val="both"/>
              <w:rPr>
                <w:sz w:val="24"/>
                <w:szCs w:val="24"/>
              </w:rPr>
            </w:pPr>
            <w:r>
              <w:rPr>
                <w:spacing w:val="-24"/>
                <w:sz w:val="24"/>
                <w:szCs w:val="24"/>
              </w:rPr>
              <w:t>《 中 华 人民 共 和 国政 府 采 购</w:t>
            </w:r>
            <w:r>
              <w:rPr>
                <w:spacing w:val="-10"/>
                <w:sz w:val="24"/>
                <w:szCs w:val="24"/>
              </w:rPr>
              <w:t>法》第二十</w:t>
            </w:r>
            <w:r>
              <w:rPr>
                <w:sz w:val="24"/>
                <w:szCs w:val="24"/>
              </w:rPr>
              <w:t>二条规定</w:t>
            </w:r>
          </w:p>
        </w:tc>
        <w:tc>
          <w:tcPr>
            <w:tcW w:w="2920" w:type="dxa"/>
            <w:noWrap w:val="0"/>
            <w:vAlign w:val="top"/>
          </w:tcPr>
          <w:p>
            <w:pPr>
              <w:pStyle w:val="27"/>
              <w:rPr>
                <w:sz w:val="24"/>
                <w:szCs w:val="24"/>
              </w:rPr>
            </w:pPr>
          </w:p>
          <w:p>
            <w:pPr>
              <w:pStyle w:val="27"/>
              <w:rPr>
                <w:sz w:val="24"/>
                <w:szCs w:val="24"/>
              </w:rPr>
            </w:pPr>
          </w:p>
          <w:p>
            <w:pPr>
              <w:pStyle w:val="27"/>
              <w:rPr>
                <w:sz w:val="24"/>
                <w:szCs w:val="24"/>
              </w:rPr>
            </w:pPr>
          </w:p>
          <w:p>
            <w:pPr>
              <w:pStyle w:val="27"/>
              <w:spacing w:before="8"/>
              <w:rPr>
                <w:sz w:val="24"/>
                <w:szCs w:val="24"/>
              </w:rPr>
            </w:pPr>
          </w:p>
          <w:p>
            <w:pPr>
              <w:pStyle w:val="27"/>
              <w:ind w:left="106"/>
              <w:rPr>
                <w:sz w:val="24"/>
                <w:szCs w:val="24"/>
              </w:rPr>
            </w:pPr>
            <w:r>
              <w:rPr>
                <w:sz w:val="24"/>
                <w:szCs w:val="24"/>
              </w:rPr>
              <w:t>具有独立承担民事责任的能力</w:t>
            </w:r>
          </w:p>
        </w:tc>
        <w:tc>
          <w:tcPr>
            <w:tcW w:w="4967" w:type="dxa"/>
            <w:noWrap w:val="0"/>
            <w:vAlign w:val="top"/>
          </w:tcPr>
          <w:p>
            <w:pPr>
              <w:pStyle w:val="27"/>
              <w:spacing w:before="59" w:line="242" w:lineRule="auto"/>
              <w:ind w:left="108" w:right="95"/>
              <w:jc w:val="both"/>
              <w:rPr>
                <w:sz w:val="24"/>
                <w:szCs w:val="24"/>
              </w:rPr>
            </w:pPr>
            <w:r>
              <w:rPr>
                <w:spacing w:val="7"/>
                <w:sz w:val="24"/>
                <w:szCs w:val="24"/>
              </w:rPr>
              <w:t>营业执照或事业单位法人证书或执业</w:t>
            </w:r>
            <w:r>
              <w:rPr>
                <w:spacing w:val="-13"/>
                <w:sz w:val="24"/>
                <w:szCs w:val="24"/>
              </w:rPr>
              <w:t>许可证</w:t>
            </w:r>
            <w:r>
              <w:rPr>
                <w:sz w:val="24"/>
                <w:szCs w:val="24"/>
              </w:rPr>
              <w:t>（非企业专业服务机构</w:t>
            </w:r>
            <w:r>
              <w:rPr>
                <w:spacing w:val="-36"/>
                <w:sz w:val="24"/>
                <w:szCs w:val="24"/>
              </w:rPr>
              <w:t>）</w:t>
            </w:r>
            <w:r>
              <w:rPr>
                <w:spacing w:val="-6"/>
                <w:sz w:val="24"/>
                <w:szCs w:val="24"/>
              </w:rPr>
              <w:t>或个体</w:t>
            </w:r>
            <w:r>
              <w:rPr>
                <w:sz w:val="24"/>
                <w:szCs w:val="24"/>
              </w:rPr>
              <w:t>工商户营业执照等证明文件。</w:t>
            </w:r>
          </w:p>
          <w:p>
            <w:pPr>
              <w:pStyle w:val="27"/>
              <w:spacing w:line="304" w:lineRule="auto"/>
              <w:ind w:left="108" w:right="20"/>
              <w:jc w:val="both"/>
              <w:rPr>
                <w:sz w:val="24"/>
                <w:szCs w:val="24"/>
              </w:rPr>
            </w:pPr>
            <w:r>
              <w:rPr>
                <w:sz w:val="24"/>
                <w:szCs w:val="24"/>
              </w:rPr>
              <w:t>法人的分支机构不能独立承担民事责任，不得以分支机构的身份参加政府采购活动，只能以法人身份参加，银行、保险、石油石化、电力、电信等有行业特殊情况的除外。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92" w:hRule="atLeast"/>
        </w:trPr>
        <w:tc>
          <w:tcPr>
            <w:tcW w:w="555" w:type="dxa"/>
            <w:vMerge w:val="continue"/>
            <w:noWrap w:val="0"/>
            <w:vAlign w:val="top"/>
          </w:tcPr>
          <w:p>
            <w:pPr>
              <w:rPr>
                <w:sz w:val="24"/>
                <w:szCs w:val="24"/>
              </w:rPr>
            </w:pPr>
          </w:p>
        </w:tc>
        <w:tc>
          <w:tcPr>
            <w:tcW w:w="1398" w:type="dxa"/>
            <w:vMerge w:val="continue"/>
            <w:noWrap w:val="0"/>
            <w:vAlign w:val="top"/>
          </w:tcPr>
          <w:p>
            <w:pPr>
              <w:rPr>
                <w:sz w:val="24"/>
                <w:szCs w:val="24"/>
              </w:rPr>
            </w:pPr>
          </w:p>
        </w:tc>
        <w:tc>
          <w:tcPr>
            <w:tcW w:w="2920" w:type="dxa"/>
            <w:noWrap w:val="0"/>
            <w:vAlign w:val="top"/>
          </w:tcPr>
          <w:p>
            <w:pPr>
              <w:pStyle w:val="27"/>
              <w:spacing w:before="58" w:line="302" w:lineRule="auto"/>
              <w:ind w:left="106" w:right="98"/>
              <w:rPr>
                <w:sz w:val="24"/>
                <w:szCs w:val="24"/>
              </w:rPr>
            </w:pPr>
            <w:r>
              <w:rPr>
                <w:sz w:val="24"/>
                <w:szCs w:val="24"/>
              </w:rPr>
              <w:t>具有良好的商业信誉和健全的财务会计制度</w:t>
            </w:r>
          </w:p>
        </w:tc>
        <w:tc>
          <w:tcPr>
            <w:tcW w:w="4967" w:type="dxa"/>
            <w:vMerge w:val="restart"/>
            <w:noWrap w:val="0"/>
            <w:vAlign w:val="top"/>
          </w:tcPr>
          <w:p>
            <w:pPr>
              <w:pStyle w:val="27"/>
              <w:rPr>
                <w:sz w:val="24"/>
                <w:szCs w:val="24"/>
              </w:rPr>
            </w:pPr>
          </w:p>
          <w:p>
            <w:pPr>
              <w:pStyle w:val="27"/>
              <w:spacing w:before="8"/>
              <w:rPr>
                <w:sz w:val="24"/>
                <w:szCs w:val="24"/>
              </w:rPr>
            </w:pPr>
          </w:p>
          <w:p>
            <w:pPr>
              <w:pStyle w:val="27"/>
              <w:spacing w:line="304" w:lineRule="auto"/>
              <w:ind w:left="108" w:right="83"/>
              <w:jc w:val="both"/>
              <w:rPr>
                <w:b/>
                <w:sz w:val="24"/>
                <w:szCs w:val="24"/>
              </w:rPr>
            </w:pPr>
            <w:r>
              <w:rPr>
                <w:b/>
                <w:color w:val="auto"/>
                <w:spacing w:val="-10"/>
                <w:sz w:val="24"/>
                <w:szCs w:val="24"/>
              </w:rPr>
              <w:t>需提供盖章的《资格条件承诺函》，承</w:t>
            </w:r>
            <w:r>
              <w:rPr>
                <w:b/>
                <w:color w:val="auto"/>
                <w:spacing w:val="11"/>
                <w:w w:val="95"/>
                <w:sz w:val="24"/>
                <w:szCs w:val="24"/>
              </w:rPr>
              <w:t>诺满足条件</w:t>
            </w:r>
            <w:r>
              <w:rPr>
                <w:b/>
                <w:color w:val="auto"/>
                <w:spacing w:val="12"/>
                <w:w w:val="95"/>
                <w:sz w:val="24"/>
                <w:szCs w:val="24"/>
              </w:rPr>
              <w:t>（</w:t>
            </w:r>
            <w:r>
              <w:rPr>
                <w:b/>
                <w:color w:val="auto"/>
                <w:spacing w:val="-4"/>
                <w:sz w:val="24"/>
                <w:szCs w:val="24"/>
              </w:rPr>
              <w:t>格式详</w:t>
            </w:r>
            <w:r>
              <w:rPr>
                <w:b/>
                <w:color w:val="auto"/>
                <w:sz w:val="24"/>
                <w:szCs w:val="24"/>
              </w:rPr>
              <w:t>见</w:t>
            </w:r>
            <w:r>
              <w:rPr>
                <w:rFonts w:hint="eastAsia"/>
                <w:b/>
                <w:color w:val="auto"/>
                <w:sz w:val="24"/>
                <w:szCs w:val="24"/>
                <w:lang w:val="en-US" w:eastAsia="zh-CN"/>
              </w:rPr>
              <w:t>采购</w:t>
            </w:r>
            <w:r>
              <w:rPr>
                <w:b/>
                <w:color w:val="auto"/>
                <w:sz w:val="24"/>
                <w:szCs w:val="24"/>
              </w:rPr>
              <w:t>文件第</w:t>
            </w:r>
            <w:r>
              <w:rPr>
                <w:rFonts w:hint="eastAsia"/>
                <w:b/>
                <w:color w:val="auto"/>
                <w:sz w:val="24"/>
                <w:szCs w:val="24"/>
                <w:lang w:val="en-US" w:eastAsia="zh-CN"/>
              </w:rPr>
              <w:t>五</w:t>
            </w:r>
            <w:r>
              <w:rPr>
                <w:b/>
                <w:color w:val="auto"/>
                <w:sz w:val="24"/>
                <w:szCs w:val="24"/>
              </w:rPr>
              <w:t>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91" w:hRule="atLeast"/>
        </w:trPr>
        <w:tc>
          <w:tcPr>
            <w:tcW w:w="555" w:type="dxa"/>
            <w:vMerge w:val="continue"/>
            <w:noWrap w:val="0"/>
            <w:vAlign w:val="top"/>
          </w:tcPr>
          <w:p>
            <w:pPr>
              <w:rPr>
                <w:sz w:val="24"/>
                <w:szCs w:val="24"/>
              </w:rPr>
            </w:pPr>
          </w:p>
        </w:tc>
        <w:tc>
          <w:tcPr>
            <w:tcW w:w="1398" w:type="dxa"/>
            <w:vMerge w:val="continue"/>
            <w:noWrap w:val="0"/>
            <w:vAlign w:val="top"/>
          </w:tcPr>
          <w:p>
            <w:pPr>
              <w:rPr>
                <w:sz w:val="24"/>
                <w:szCs w:val="24"/>
              </w:rPr>
            </w:pPr>
          </w:p>
        </w:tc>
        <w:tc>
          <w:tcPr>
            <w:tcW w:w="2920" w:type="dxa"/>
            <w:noWrap w:val="0"/>
            <w:vAlign w:val="top"/>
          </w:tcPr>
          <w:p>
            <w:pPr>
              <w:pStyle w:val="27"/>
              <w:spacing w:before="58" w:line="302" w:lineRule="auto"/>
              <w:ind w:left="106" w:right="98"/>
              <w:rPr>
                <w:sz w:val="24"/>
                <w:szCs w:val="24"/>
              </w:rPr>
            </w:pPr>
            <w:r>
              <w:rPr>
                <w:sz w:val="24"/>
                <w:szCs w:val="24"/>
              </w:rPr>
              <w:t>有依法缴纳税收和社会保障资金的良好记录</w:t>
            </w:r>
          </w:p>
        </w:tc>
        <w:tc>
          <w:tcPr>
            <w:tcW w:w="4967" w:type="dxa"/>
            <w:vMerge w:val="continue"/>
            <w:noWrap w:val="0"/>
            <w:vAlign w:val="top"/>
          </w:tcPr>
          <w:p>
            <w:pP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92" w:hRule="atLeast"/>
        </w:trPr>
        <w:tc>
          <w:tcPr>
            <w:tcW w:w="555" w:type="dxa"/>
            <w:vMerge w:val="continue"/>
            <w:noWrap w:val="0"/>
            <w:vAlign w:val="top"/>
          </w:tcPr>
          <w:p>
            <w:pPr>
              <w:rPr>
                <w:sz w:val="24"/>
                <w:szCs w:val="24"/>
              </w:rPr>
            </w:pPr>
          </w:p>
        </w:tc>
        <w:tc>
          <w:tcPr>
            <w:tcW w:w="1398" w:type="dxa"/>
            <w:vMerge w:val="continue"/>
            <w:noWrap w:val="0"/>
            <w:vAlign w:val="top"/>
          </w:tcPr>
          <w:p>
            <w:pPr>
              <w:rPr>
                <w:sz w:val="24"/>
                <w:szCs w:val="24"/>
              </w:rPr>
            </w:pPr>
          </w:p>
        </w:tc>
        <w:tc>
          <w:tcPr>
            <w:tcW w:w="2920" w:type="dxa"/>
            <w:noWrap w:val="0"/>
            <w:vAlign w:val="top"/>
          </w:tcPr>
          <w:p>
            <w:pPr>
              <w:pStyle w:val="27"/>
              <w:spacing w:before="59" w:line="302" w:lineRule="auto"/>
              <w:ind w:left="106" w:right="98"/>
              <w:rPr>
                <w:sz w:val="24"/>
                <w:szCs w:val="24"/>
              </w:rPr>
            </w:pPr>
            <w:r>
              <w:rPr>
                <w:sz w:val="24"/>
                <w:szCs w:val="24"/>
              </w:rPr>
              <w:t>参加政府采购活动前三年内，在经营活动中没有重大违法记录</w:t>
            </w:r>
          </w:p>
        </w:tc>
        <w:tc>
          <w:tcPr>
            <w:tcW w:w="4967" w:type="dxa"/>
            <w:vMerge w:val="continue"/>
            <w:noWrap w:val="0"/>
            <w:vAlign w:val="top"/>
          </w:tcPr>
          <w:p>
            <w:pP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670" w:hRule="atLeast"/>
        </w:trPr>
        <w:tc>
          <w:tcPr>
            <w:tcW w:w="555" w:type="dxa"/>
            <w:vMerge w:val="continue"/>
            <w:noWrap w:val="0"/>
            <w:vAlign w:val="top"/>
          </w:tcPr>
          <w:p>
            <w:pPr>
              <w:rPr>
                <w:sz w:val="24"/>
                <w:szCs w:val="24"/>
              </w:rPr>
            </w:pPr>
          </w:p>
        </w:tc>
        <w:tc>
          <w:tcPr>
            <w:tcW w:w="1398" w:type="dxa"/>
            <w:vMerge w:val="continue"/>
            <w:noWrap w:val="0"/>
            <w:vAlign w:val="top"/>
          </w:tcPr>
          <w:p>
            <w:pPr>
              <w:rPr>
                <w:sz w:val="24"/>
                <w:szCs w:val="24"/>
              </w:rPr>
            </w:pPr>
          </w:p>
        </w:tc>
        <w:tc>
          <w:tcPr>
            <w:tcW w:w="2920" w:type="dxa"/>
            <w:noWrap w:val="0"/>
            <w:vAlign w:val="top"/>
          </w:tcPr>
          <w:p>
            <w:pPr>
              <w:pStyle w:val="27"/>
              <w:spacing w:before="10"/>
              <w:rPr>
                <w:sz w:val="24"/>
                <w:szCs w:val="24"/>
              </w:rPr>
            </w:pPr>
          </w:p>
          <w:p>
            <w:pPr>
              <w:pStyle w:val="27"/>
              <w:spacing w:line="304" w:lineRule="auto"/>
              <w:ind w:left="106" w:right="98"/>
              <w:rPr>
                <w:sz w:val="24"/>
                <w:szCs w:val="24"/>
              </w:rPr>
            </w:pPr>
            <w:r>
              <w:rPr>
                <w:sz w:val="24"/>
                <w:szCs w:val="24"/>
              </w:rPr>
              <w:t>具有履行合同所必需的设备和专业技术能力</w:t>
            </w:r>
          </w:p>
        </w:tc>
        <w:tc>
          <w:tcPr>
            <w:tcW w:w="4967" w:type="dxa"/>
            <w:noWrap w:val="0"/>
            <w:vAlign w:val="top"/>
          </w:tcPr>
          <w:p>
            <w:pPr>
              <w:pStyle w:val="27"/>
              <w:spacing w:before="59" w:line="242" w:lineRule="auto"/>
              <w:ind w:left="108" w:right="95"/>
              <w:rPr>
                <w:color w:val="auto"/>
                <w:sz w:val="24"/>
                <w:szCs w:val="24"/>
              </w:rPr>
            </w:pPr>
            <w:r>
              <w:rPr>
                <w:rFonts w:hint="eastAsia"/>
                <w:color w:val="auto"/>
                <w:sz w:val="24"/>
                <w:szCs w:val="24"/>
                <w:lang w:val="en-US" w:eastAsia="zh-CN"/>
              </w:rPr>
              <w:t>投标</w:t>
            </w:r>
            <w:r>
              <w:rPr>
                <w:color w:val="auto"/>
                <w:sz w:val="24"/>
                <w:szCs w:val="24"/>
              </w:rPr>
              <w:t>供应商履行合同所必须的设备和专业技术能力的证明材料</w:t>
            </w:r>
          </w:p>
          <w:p>
            <w:pPr>
              <w:pStyle w:val="27"/>
              <w:spacing w:before="1"/>
              <w:ind w:left="108"/>
              <w:rPr>
                <w:b/>
                <w:color w:val="auto"/>
                <w:sz w:val="24"/>
                <w:szCs w:val="24"/>
              </w:rPr>
            </w:pPr>
            <w:r>
              <w:rPr>
                <w:b/>
                <w:color w:val="auto"/>
                <w:sz w:val="24"/>
                <w:szCs w:val="24"/>
              </w:rPr>
              <w:t>供应商也可按照</w:t>
            </w:r>
            <w:r>
              <w:rPr>
                <w:rFonts w:hint="eastAsia"/>
                <w:b/>
                <w:color w:val="auto"/>
                <w:sz w:val="24"/>
                <w:szCs w:val="24"/>
                <w:lang w:val="en-US" w:eastAsia="zh-CN"/>
              </w:rPr>
              <w:t>采购</w:t>
            </w:r>
            <w:r>
              <w:rPr>
                <w:b/>
                <w:color w:val="auto"/>
                <w:sz w:val="24"/>
                <w:szCs w:val="24"/>
              </w:rPr>
              <w:t>文件第</w:t>
            </w:r>
            <w:r>
              <w:rPr>
                <w:rFonts w:hint="eastAsia"/>
                <w:b/>
                <w:color w:val="auto"/>
                <w:sz w:val="24"/>
                <w:szCs w:val="24"/>
                <w:lang w:val="en-US" w:eastAsia="zh-CN"/>
              </w:rPr>
              <w:t>五</w:t>
            </w:r>
            <w:r>
              <w:rPr>
                <w:b/>
                <w:color w:val="auto"/>
                <w:sz w:val="24"/>
                <w:szCs w:val="24"/>
              </w:rPr>
              <w:t>章附件</w:t>
            </w:r>
          </w:p>
          <w:p>
            <w:pPr>
              <w:pStyle w:val="27"/>
              <w:spacing w:before="4" w:line="242" w:lineRule="auto"/>
              <w:ind w:left="108" w:right="5"/>
              <w:rPr>
                <w:b/>
                <w:color w:val="auto"/>
                <w:sz w:val="24"/>
                <w:szCs w:val="24"/>
              </w:rPr>
            </w:pPr>
            <w:r>
              <w:rPr>
                <w:b/>
                <w:color w:val="auto"/>
                <w:sz w:val="24"/>
                <w:szCs w:val="24"/>
              </w:rPr>
              <w:t>《资格条件承诺函》的格式根据自身实际情况进行承诺满足本条。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670" w:hRule="atLeast"/>
        </w:trPr>
        <w:tc>
          <w:tcPr>
            <w:tcW w:w="555" w:type="dxa"/>
            <w:vMerge w:val="continue"/>
            <w:noWrap w:val="0"/>
            <w:vAlign w:val="top"/>
          </w:tcPr>
          <w:p>
            <w:pPr>
              <w:rPr>
                <w:sz w:val="24"/>
                <w:szCs w:val="24"/>
              </w:rPr>
            </w:pPr>
          </w:p>
        </w:tc>
        <w:tc>
          <w:tcPr>
            <w:tcW w:w="1398" w:type="dxa"/>
            <w:vMerge w:val="continue"/>
            <w:noWrap w:val="0"/>
            <w:vAlign w:val="top"/>
          </w:tcPr>
          <w:p>
            <w:pPr>
              <w:rPr>
                <w:sz w:val="24"/>
                <w:szCs w:val="24"/>
              </w:rPr>
            </w:pPr>
          </w:p>
        </w:tc>
        <w:tc>
          <w:tcPr>
            <w:tcW w:w="2920" w:type="dxa"/>
            <w:noWrap w:val="0"/>
            <w:vAlign w:val="top"/>
          </w:tcPr>
          <w:p>
            <w:pPr>
              <w:pStyle w:val="27"/>
              <w:rPr>
                <w:sz w:val="24"/>
                <w:szCs w:val="24"/>
              </w:rPr>
            </w:pPr>
          </w:p>
          <w:p>
            <w:pPr>
              <w:pStyle w:val="27"/>
              <w:spacing w:before="1"/>
              <w:rPr>
                <w:sz w:val="24"/>
                <w:szCs w:val="24"/>
              </w:rPr>
            </w:pPr>
          </w:p>
          <w:p>
            <w:pPr>
              <w:pStyle w:val="27"/>
              <w:ind w:left="106"/>
              <w:rPr>
                <w:sz w:val="24"/>
                <w:szCs w:val="24"/>
              </w:rPr>
            </w:pPr>
            <w:r>
              <w:rPr>
                <w:sz w:val="24"/>
                <w:szCs w:val="24"/>
              </w:rPr>
              <w:t>法律、行政法规规定的其他条件</w:t>
            </w:r>
          </w:p>
        </w:tc>
        <w:tc>
          <w:tcPr>
            <w:tcW w:w="4967" w:type="dxa"/>
            <w:noWrap w:val="0"/>
            <w:vAlign w:val="top"/>
          </w:tcPr>
          <w:p>
            <w:pPr>
              <w:pStyle w:val="27"/>
              <w:spacing w:before="58" w:line="242" w:lineRule="auto"/>
              <w:ind w:left="108" w:right="19"/>
              <w:rPr>
                <w:color w:val="auto"/>
                <w:sz w:val="24"/>
                <w:szCs w:val="24"/>
              </w:rPr>
            </w:pPr>
            <w:r>
              <w:rPr>
                <w:color w:val="auto"/>
                <w:sz w:val="24"/>
                <w:szCs w:val="24"/>
              </w:rPr>
              <w:t>具备法律、行政法规规定的其他条件的证明材料。</w:t>
            </w:r>
          </w:p>
          <w:p>
            <w:pPr>
              <w:pStyle w:val="27"/>
              <w:spacing w:before="1"/>
              <w:ind w:left="108"/>
              <w:rPr>
                <w:b/>
                <w:color w:val="auto"/>
                <w:sz w:val="24"/>
                <w:szCs w:val="24"/>
              </w:rPr>
            </w:pPr>
            <w:r>
              <w:rPr>
                <w:b/>
                <w:color w:val="auto"/>
                <w:sz w:val="24"/>
                <w:szCs w:val="24"/>
              </w:rPr>
              <w:t>供应商也可按照</w:t>
            </w:r>
            <w:r>
              <w:rPr>
                <w:rFonts w:hint="eastAsia"/>
                <w:b/>
                <w:color w:val="auto"/>
                <w:sz w:val="24"/>
                <w:szCs w:val="24"/>
                <w:lang w:val="en-US" w:eastAsia="zh-CN"/>
              </w:rPr>
              <w:t>采购</w:t>
            </w:r>
            <w:r>
              <w:rPr>
                <w:b/>
                <w:color w:val="auto"/>
                <w:sz w:val="24"/>
                <w:szCs w:val="24"/>
              </w:rPr>
              <w:t>文件第</w:t>
            </w:r>
            <w:r>
              <w:rPr>
                <w:rFonts w:hint="eastAsia"/>
                <w:b/>
                <w:color w:val="auto"/>
                <w:sz w:val="24"/>
                <w:szCs w:val="24"/>
                <w:lang w:val="en-US" w:eastAsia="zh-CN"/>
              </w:rPr>
              <w:t>五</w:t>
            </w:r>
            <w:r>
              <w:rPr>
                <w:b/>
                <w:color w:val="auto"/>
                <w:sz w:val="24"/>
                <w:szCs w:val="24"/>
              </w:rPr>
              <w:t>章附件</w:t>
            </w:r>
          </w:p>
          <w:p>
            <w:pPr>
              <w:pStyle w:val="27"/>
              <w:spacing w:before="4" w:line="242" w:lineRule="auto"/>
              <w:ind w:left="108" w:right="5"/>
              <w:rPr>
                <w:b/>
                <w:color w:val="auto"/>
                <w:sz w:val="24"/>
                <w:szCs w:val="24"/>
              </w:rPr>
            </w:pPr>
            <w:r>
              <w:rPr>
                <w:b/>
                <w:color w:val="auto"/>
                <w:sz w:val="24"/>
                <w:szCs w:val="24"/>
              </w:rPr>
              <w:t>《资格条件承诺函》的格式根据自身实际情况进行承诺满足本条。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98" w:hRule="atLeast"/>
        </w:trPr>
        <w:tc>
          <w:tcPr>
            <w:tcW w:w="555" w:type="dxa"/>
            <w:noWrap w:val="0"/>
            <w:vAlign w:val="top"/>
          </w:tcPr>
          <w:p>
            <w:pPr>
              <w:pStyle w:val="27"/>
              <w:rPr>
                <w:sz w:val="24"/>
                <w:szCs w:val="24"/>
              </w:rPr>
            </w:pPr>
          </w:p>
          <w:p>
            <w:pPr>
              <w:pStyle w:val="27"/>
              <w:rPr>
                <w:sz w:val="24"/>
                <w:szCs w:val="24"/>
              </w:rPr>
            </w:pPr>
          </w:p>
          <w:p>
            <w:pPr>
              <w:pStyle w:val="27"/>
              <w:spacing w:before="5"/>
              <w:rPr>
                <w:sz w:val="24"/>
                <w:szCs w:val="24"/>
              </w:rPr>
            </w:pPr>
          </w:p>
          <w:p>
            <w:pPr>
              <w:pStyle w:val="27"/>
              <w:ind w:right="83"/>
              <w:jc w:val="right"/>
              <w:rPr>
                <w:sz w:val="24"/>
                <w:szCs w:val="24"/>
              </w:rPr>
            </w:pPr>
            <w:r>
              <w:rPr>
                <w:sz w:val="24"/>
                <w:szCs w:val="24"/>
              </w:rPr>
              <w:t>2</w:t>
            </w:r>
          </w:p>
        </w:tc>
        <w:tc>
          <w:tcPr>
            <w:tcW w:w="4318" w:type="dxa"/>
            <w:gridSpan w:val="2"/>
            <w:noWrap w:val="0"/>
            <w:vAlign w:val="top"/>
          </w:tcPr>
          <w:p>
            <w:pPr>
              <w:pStyle w:val="27"/>
              <w:numPr>
                <w:ilvl w:val="1"/>
                <w:numId w:val="5"/>
              </w:numPr>
              <w:tabs>
                <w:tab w:val="left" w:pos="529"/>
              </w:tabs>
              <w:spacing w:before="58" w:after="0" w:line="302" w:lineRule="auto"/>
              <w:ind w:left="108" w:right="134" w:firstLine="0"/>
              <w:jc w:val="both"/>
              <w:rPr>
                <w:sz w:val="24"/>
                <w:szCs w:val="24"/>
              </w:rPr>
            </w:pPr>
            <w:r>
              <w:rPr>
                <w:sz w:val="24"/>
                <w:szCs w:val="24"/>
              </w:rPr>
              <w:t>单位负责人为同一人或者存在直接控股、</w:t>
            </w:r>
            <w:r>
              <w:rPr>
                <w:spacing w:val="-1"/>
                <w:sz w:val="24"/>
                <w:szCs w:val="24"/>
              </w:rPr>
              <w:t>管理关系的不同供应商，不得参加本项目同一</w:t>
            </w:r>
            <w:r>
              <w:rPr>
                <w:sz w:val="24"/>
                <w:szCs w:val="24"/>
              </w:rPr>
              <w:t>合同项下的政府采购活动。</w:t>
            </w:r>
          </w:p>
          <w:p>
            <w:pPr>
              <w:pStyle w:val="27"/>
              <w:numPr>
                <w:ilvl w:val="1"/>
                <w:numId w:val="5"/>
              </w:numPr>
              <w:tabs>
                <w:tab w:val="left" w:pos="536"/>
              </w:tabs>
              <w:spacing w:before="4" w:after="0" w:line="302" w:lineRule="auto"/>
              <w:ind w:left="108" w:right="93" w:firstLine="0"/>
              <w:jc w:val="both"/>
              <w:rPr>
                <w:sz w:val="24"/>
                <w:szCs w:val="24"/>
              </w:rPr>
            </w:pPr>
            <w:r>
              <w:rPr>
                <w:spacing w:val="3"/>
                <w:sz w:val="24"/>
                <w:szCs w:val="24"/>
              </w:rPr>
              <w:t>为本采购项目提供整体设计、规范编制或者项目管理、监理、检测等服务的，不得再参加本项目的其他招标采购活动。</w:t>
            </w:r>
          </w:p>
        </w:tc>
        <w:tc>
          <w:tcPr>
            <w:tcW w:w="4967" w:type="dxa"/>
            <w:noWrap w:val="0"/>
            <w:vAlign w:val="top"/>
          </w:tcPr>
          <w:p>
            <w:pPr>
              <w:pStyle w:val="27"/>
              <w:rPr>
                <w:sz w:val="24"/>
                <w:szCs w:val="24"/>
              </w:rPr>
            </w:pPr>
          </w:p>
          <w:p>
            <w:pPr>
              <w:pStyle w:val="27"/>
              <w:spacing w:before="1"/>
              <w:rPr>
                <w:sz w:val="24"/>
                <w:szCs w:val="24"/>
              </w:rPr>
            </w:pPr>
          </w:p>
          <w:p>
            <w:pPr>
              <w:pStyle w:val="27"/>
              <w:spacing w:line="302" w:lineRule="auto"/>
              <w:ind w:left="108" w:right="80"/>
              <w:jc w:val="both"/>
              <w:rPr>
                <w:b/>
                <w:sz w:val="24"/>
                <w:szCs w:val="24"/>
              </w:rPr>
            </w:pPr>
            <w:r>
              <w:rPr>
                <w:spacing w:val="-6"/>
                <w:sz w:val="24"/>
                <w:szCs w:val="24"/>
              </w:rPr>
              <w:t>无政府采购回避事项的书面声明。</w:t>
            </w:r>
            <w:r>
              <w:rPr>
                <w:b/>
                <w:sz w:val="24"/>
                <w:szCs w:val="24"/>
              </w:rPr>
              <w:t>需提</w:t>
            </w:r>
            <w:r>
              <w:rPr>
                <w:b/>
                <w:spacing w:val="-10"/>
                <w:sz w:val="24"/>
                <w:szCs w:val="24"/>
              </w:rPr>
              <w:t>供盖章的《资格条件承诺函》</w:t>
            </w:r>
            <w:r>
              <w:rPr>
                <w:b/>
                <w:sz w:val="24"/>
                <w:szCs w:val="24"/>
              </w:rPr>
              <w:t>（</w:t>
            </w:r>
            <w:r>
              <w:rPr>
                <w:b/>
                <w:spacing w:val="-4"/>
                <w:sz w:val="24"/>
                <w:szCs w:val="24"/>
              </w:rPr>
              <w:t>格式详</w:t>
            </w:r>
            <w:r>
              <w:rPr>
                <w:b/>
                <w:sz w:val="24"/>
                <w:szCs w:val="24"/>
              </w:rPr>
              <w:t>见</w:t>
            </w:r>
            <w:r>
              <w:rPr>
                <w:rFonts w:hint="eastAsia"/>
                <w:b/>
                <w:color w:val="auto"/>
                <w:sz w:val="24"/>
                <w:szCs w:val="24"/>
                <w:lang w:val="en-US" w:eastAsia="zh-CN"/>
              </w:rPr>
              <w:t>采购</w:t>
            </w:r>
            <w:r>
              <w:rPr>
                <w:b/>
                <w:color w:val="auto"/>
                <w:sz w:val="24"/>
                <w:szCs w:val="24"/>
              </w:rPr>
              <w:t>文件第</w:t>
            </w:r>
            <w:r>
              <w:rPr>
                <w:rFonts w:hint="eastAsia"/>
                <w:b/>
                <w:color w:val="auto"/>
                <w:sz w:val="24"/>
                <w:szCs w:val="24"/>
                <w:lang w:val="en-US" w:eastAsia="zh-CN"/>
              </w:rPr>
              <w:t>五</w:t>
            </w:r>
            <w:r>
              <w:rPr>
                <w:b/>
                <w:color w:val="auto"/>
                <w:sz w:val="24"/>
                <w:szCs w:val="24"/>
              </w:rPr>
              <w:t>章</w:t>
            </w:r>
            <w:r>
              <w:rPr>
                <w:b/>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955" w:hRule="atLeast"/>
        </w:trPr>
        <w:tc>
          <w:tcPr>
            <w:tcW w:w="555" w:type="dxa"/>
            <w:noWrap w:val="0"/>
            <w:vAlign w:val="top"/>
          </w:tcPr>
          <w:p>
            <w:pPr>
              <w:pStyle w:val="27"/>
              <w:spacing w:before="58"/>
              <w:ind w:right="83"/>
              <w:jc w:val="right"/>
              <w:rPr>
                <w:sz w:val="24"/>
                <w:szCs w:val="24"/>
              </w:rPr>
            </w:pPr>
            <w:r>
              <w:rPr>
                <w:sz w:val="24"/>
                <w:szCs w:val="24"/>
              </w:rPr>
              <w:t>3</w:t>
            </w:r>
          </w:p>
        </w:tc>
        <w:tc>
          <w:tcPr>
            <w:tcW w:w="4318" w:type="dxa"/>
            <w:gridSpan w:val="2"/>
            <w:noWrap w:val="0"/>
            <w:vAlign w:val="top"/>
          </w:tcPr>
          <w:p>
            <w:pPr>
              <w:pStyle w:val="27"/>
              <w:spacing w:before="58"/>
              <w:ind w:left="108"/>
              <w:rPr>
                <w:sz w:val="24"/>
                <w:szCs w:val="24"/>
              </w:rPr>
            </w:pPr>
            <w:r>
              <w:rPr>
                <w:sz w:val="24"/>
                <w:szCs w:val="24"/>
              </w:rPr>
              <w:t>未被列入失信被执行人、重大税收违法案件当事人名单，未被列入政府采购严重违法失信行为记录名单。</w:t>
            </w:r>
          </w:p>
        </w:tc>
        <w:tc>
          <w:tcPr>
            <w:tcW w:w="4967" w:type="dxa"/>
            <w:noWrap w:val="0"/>
            <w:vAlign w:val="top"/>
          </w:tcPr>
          <w:p>
            <w:pPr>
              <w:pStyle w:val="27"/>
              <w:spacing w:line="302" w:lineRule="auto"/>
              <w:ind w:left="108" w:right="80"/>
              <w:jc w:val="both"/>
              <w:rPr>
                <w:spacing w:val="-6"/>
                <w:sz w:val="24"/>
                <w:szCs w:val="24"/>
              </w:rPr>
            </w:pPr>
            <w:r>
              <w:rPr>
                <w:spacing w:val="-6"/>
                <w:sz w:val="24"/>
                <w:szCs w:val="24"/>
              </w:rPr>
              <w:t>“</w:t>
            </w:r>
            <w:r>
              <w:rPr>
                <w:spacing w:val="-6"/>
                <w:sz w:val="24"/>
                <w:szCs w:val="24"/>
              </w:rPr>
              <w:tab/>
            </w:r>
            <w:r>
              <w:rPr>
                <w:spacing w:val="-6"/>
                <w:sz w:val="24"/>
                <w:szCs w:val="24"/>
              </w:rPr>
              <w:t>信</w:t>
            </w:r>
            <w:r>
              <w:rPr>
                <w:spacing w:val="-6"/>
                <w:sz w:val="24"/>
                <w:szCs w:val="24"/>
              </w:rPr>
              <w:tab/>
            </w:r>
            <w:r>
              <w:rPr>
                <w:spacing w:val="-6"/>
                <w:sz w:val="24"/>
                <w:szCs w:val="24"/>
              </w:rPr>
              <w:t>用</w:t>
            </w:r>
            <w:r>
              <w:rPr>
                <w:spacing w:val="-6"/>
                <w:sz w:val="24"/>
                <w:szCs w:val="24"/>
              </w:rPr>
              <w:tab/>
            </w:r>
            <w:r>
              <w:rPr>
                <w:spacing w:val="-6"/>
                <w:sz w:val="24"/>
                <w:szCs w:val="24"/>
              </w:rPr>
              <w:t>中</w:t>
            </w:r>
            <w:r>
              <w:rPr>
                <w:spacing w:val="-6"/>
                <w:sz w:val="24"/>
                <w:szCs w:val="24"/>
              </w:rPr>
              <w:tab/>
            </w:r>
            <w:r>
              <w:rPr>
                <w:spacing w:val="-6"/>
                <w:sz w:val="24"/>
                <w:szCs w:val="24"/>
              </w:rPr>
              <w:t>国</w:t>
            </w:r>
            <w:r>
              <w:rPr>
                <w:spacing w:val="-6"/>
                <w:sz w:val="24"/>
                <w:szCs w:val="24"/>
              </w:rPr>
              <w:tab/>
            </w:r>
            <w:r>
              <w:rPr>
                <w:spacing w:val="-6"/>
                <w:sz w:val="24"/>
                <w:szCs w:val="24"/>
              </w:rPr>
              <w:t>”</w:t>
            </w:r>
            <w:r>
              <w:rPr>
                <w:spacing w:val="-6"/>
                <w:sz w:val="24"/>
                <w:szCs w:val="24"/>
              </w:rPr>
              <w:tab/>
            </w:r>
            <w:r>
              <w:rPr>
                <w:spacing w:val="-6"/>
                <w:sz w:val="24"/>
                <w:szCs w:val="24"/>
              </w:rPr>
              <w:t>网</w:t>
            </w:r>
            <w:r>
              <w:rPr>
                <w:spacing w:val="-6"/>
                <w:sz w:val="24"/>
                <w:szCs w:val="24"/>
              </w:rPr>
              <w:tab/>
            </w:r>
            <w:r>
              <w:rPr>
                <w:spacing w:val="-6"/>
                <w:sz w:val="24"/>
                <w:szCs w:val="24"/>
              </w:rPr>
              <w:t>站(www.creditchina.gov.cn) 和 “ 中 国 政 府 采 购 ” 网 站</w:t>
            </w:r>
          </w:p>
          <w:p>
            <w:pPr>
              <w:pStyle w:val="27"/>
              <w:spacing w:line="302" w:lineRule="auto"/>
              <w:ind w:left="108" w:right="80"/>
              <w:jc w:val="both"/>
              <w:rPr>
                <w:sz w:val="24"/>
                <w:szCs w:val="24"/>
              </w:rPr>
            </w:pPr>
            <w:r>
              <w:rPr>
                <w:spacing w:val="-6"/>
                <w:sz w:val="24"/>
                <w:szCs w:val="24"/>
              </w:rPr>
              <w:fldChar w:fldCharType="begin"/>
            </w:r>
            <w:r>
              <w:rPr>
                <w:spacing w:val="-6"/>
                <w:sz w:val="24"/>
                <w:szCs w:val="24"/>
              </w:rPr>
              <w:instrText xml:space="preserve"> HYPERLINK "http://www.ccgp.gov.cn/" \h </w:instrText>
            </w:r>
            <w:r>
              <w:rPr>
                <w:spacing w:val="-6"/>
                <w:sz w:val="24"/>
                <w:szCs w:val="24"/>
              </w:rPr>
              <w:fldChar w:fldCharType="separate"/>
            </w:r>
            <w:r>
              <w:rPr>
                <w:spacing w:val="-6"/>
                <w:sz w:val="24"/>
                <w:szCs w:val="24"/>
              </w:rPr>
              <w:t>（www.ccgp.gov.cn</w:t>
            </w:r>
            <w:r>
              <w:rPr>
                <w:spacing w:val="-6"/>
                <w:sz w:val="24"/>
                <w:szCs w:val="24"/>
              </w:rPr>
              <w:fldChar w:fldCharType="end"/>
            </w:r>
            <w:r>
              <w:rPr>
                <w:spacing w:val="-6"/>
                <w:sz w:val="24"/>
                <w:szCs w:val="24"/>
              </w:rPr>
              <w:t>）查询结果截图（</w:t>
            </w:r>
            <w:r>
              <w:rPr>
                <w:rFonts w:hint="eastAsia"/>
                <w:spacing w:val="-6"/>
                <w:sz w:val="24"/>
                <w:szCs w:val="24"/>
              </w:rPr>
              <w:t>以</w:t>
            </w:r>
            <w:r>
              <w:rPr>
                <w:rFonts w:hint="eastAsia"/>
                <w:spacing w:val="-6"/>
                <w:sz w:val="24"/>
                <w:szCs w:val="24"/>
                <w:lang w:val="en-US" w:eastAsia="zh-CN"/>
              </w:rPr>
              <w:t>采购</w:t>
            </w:r>
            <w:r>
              <w:rPr>
                <w:rFonts w:hint="eastAsia"/>
                <w:spacing w:val="-6"/>
                <w:sz w:val="24"/>
                <w:szCs w:val="24"/>
              </w:rPr>
              <w:t>公告发布之日后的查询结果为准</w:t>
            </w:r>
            <w:r>
              <w:rPr>
                <w:spacing w:val="-6"/>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95" w:hRule="atLeast"/>
        </w:trPr>
        <w:tc>
          <w:tcPr>
            <w:tcW w:w="555" w:type="dxa"/>
            <w:noWrap w:val="0"/>
            <w:vAlign w:val="top"/>
          </w:tcPr>
          <w:p>
            <w:pPr>
              <w:pStyle w:val="27"/>
              <w:spacing w:before="55"/>
              <w:ind w:left="0" w:leftChars="0" w:right="83" w:rightChars="0"/>
              <w:jc w:val="right"/>
              <w:rPr>
                <w:sz w:val="24"/>
                <w:szCs w:val="24"/>
              </w:rPr>
            </w:pPr>
            <w:r>
              <w:rPr>
                <w:sz w:val="24"/>
                <w:szCs w:val="24"/>
              </w:rPr>
              <w:t>4</w:t>
            </w:r>
          </w:p>
        </w:tc>
        <w:tc>
          <w:tcPr>
            <w:tcW w:w="4318" w:type="dxa"/>
            <w:gridSpan w:val="2"/>
            <w:noWrap w:val="0"/>
            <w:vAlign w:val="top"/>
          </w:tcPr>
          <w:p>
            <w:pPr>
              <w:pStyle w:val="27"/>
              <w:spacing w:before="55"/>
              <w:ind w:left="108" w:leftChars="0" w:right="0" w:rightChars="0"/>
              <w:rPr>
                <w:rFonts w:hint="default" w:eastAsia="宋体"/>
                <w:sz w:val="24"/>
                <w:szCs w:val="24"/>
                <w:lang w:val="en-US" w:eastAsia="zh-CN"/>
              </w:rPr>
            </w:pPr>
            <w:r>
              <w:rPr>
                <w:rFonts w:hint="eastAsia"/>
                <w:sz w:val="24"/>
                <w:szCs w:val="24"/>
                <w:lang w:val="en-US" w:eastAsia="zh-CN"/>
              </w:rPr>
              <w:t>供应商特定资格要求</w:t>
            </w:r>
          </w:p>
        </w:tc>
        <w:tc>
          <w:tcPr>
            <w:tcW w:w="4967" w:type="dxa"/>
            <w:noWrap w:val="0"/>
            <w:vAlign w:val="top"/>
          </w:tcPr>
          <w:p>
            <w:pPr>
              <w:pStyle w:val="27"/>
              <w:spacing w:before="55"/>
              <w:ind w:left="108" w:leftChars="0" w:right="0" w:rightChars="0"/>
              <w:rPr>
                <w:rFonts w:hint="default" w:eastAsia="宋体"/>
                <w:sz w:val="24"/>
                <w:szCs w:val="24"/>
                <w:lang w:val="en-US" w:eastAsia="zh-CN"/>
              </w:rPr>
            </w:pPr>
            <w:r>
              <w:rPr>
                <w:rFonts w:hint="eastAsia"/>
                <w:sz w:val="24"/>
                <w:szCs w:val="24"/>
                <w:lang w:val="en-US" w:eastAsia="zh-CN"/>
              </w:rPr>
              <w:t>见申请人资格要求里特定资格要求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80" w:hRule="atLeast"/>
        </w:trPr>
        <w:tc>
          <w:tcPr>
            <w:tcW w:w="555" w:type="dxa"/>
            <w:noWrap w:val="0"/>
            <w:vAlign w:val="top"/>
          </w:tcPr>
          <w:p>
            <w:pPr>
              <w:pStyle w:val="27"/>
              <w:spacing w:before="5"/>
              <w:rPr>
                <w:sz w:val="24"/>
                <w:szCs w:val="24"/>
              </w:rPr>
            </w:pPr>
          </w:p>
          <w:p>
            <w:pPr>
              <w:pStyle w:val="27"/>
              <w:ind w:left="0" w:leftChars="0" w:right="83" w:rightChars="0"/>
              <w:jc w:val="right"/>
              <w:rPr>
                <w:sz w:val="24"/>
                <w:szCs w:val="24"/>
              </w:rPr>
            </w:pPr>
            <w:r>
              <w:rPr>
                <w:sz w:val="24"/>
                <w:szCs w:val="24"/>
              </w:rPr>
              <w:t>5</w:t>
            </w:r>
          </w:p>
        </w:tc>
        <w:tc>
          <w:tcPr>
            <w:tcW w:w="4318" w:type="dxa"/>
            <w:gridSpan w:val="2"/>
            <w:noWrap w:val="0"/>
            <w:vAlign w:val="top"/>
          </w:tcPr>
          <w:p>
            <w:pPr>
              <w:pStyle w:val="27"/>
              <w:spacing w:before="5"/>
              <w:rPr>
                <w:sz w:val="24"/>
                <w:szCs w:val="24"/>
              </w:rPr>
            </w:pPr>
          </w:p>
          <w:p>
            <w:pPr>
              <w:pStyle w:val="27"/>
              <w:ind w:left="108" w:leftChars="0" w:right="0" w:rightChars="0"/>
              <w:rPr>
                <w:sz w:val="24"/>
                <w:szCs w:val="24"/>
              </w:rPr>
            </w:pPr>
            <w:r>
              <w:rPr>
                <w:sz w:val="24"/>
                <w:szCs w:val="24"/>
              </w:rPr>
              <w:t>落实政府采购政策需满足的资格要求</w:t>
            </w:r>
          </w:p>
        </w:tc>
        <w:tc>
          <w:tcPr>
            <w:tcW w:w="4967" w:type="dxa"/>
            <w:noWrap w:val="0"/>
            <w:vAlign w:val="top"/>
          </w:tcPr>
          <w:p>
            <w:pPr>
              <w:pStyle w:val="27"/>
              <w:spacing w:before="54" w:line="302" w:lineRule="auto"/>
              <w:ind w:left="108" w:leftChars="0" w:right="19" w:rightChars="0"/>
              <w:rPr>
                <w:sz w:val="24"/>
                <w:szCs w:val="24"/>
              </w:rPr>
            </w:pPr>
            <w:r>
              <w:rPr>
                <w:sz w:val="24"/>
                <w:szCs w:val="24"/>
              </w:rPr>
              <w:t>专门面向中小企业采购，需提供《中小企业声明函》</w:t>
            </w:r>
          </w:p>
        </w:tc>
      </w:tr>
    </w:tbl>
    <w:p>
      <w:pPr>
        <w:pStyle w:val="20"/>
        <w:keepNext w:val="0"/>
        <w:keepLines w:val="0"/>
        <w:pageBreakBefore w:val="0"/>
        <w:widowControl w:val="0"/>
        <w:tabs>
          <w:tab w:val="left" w:pos="840"/>
        </w:tabs>
        <w:kinsoku/>
        <w:wordWrap/>
        <w:overflowPunct/>
        <w:topLinePunct w:val="0"/>
        <w:bidi w:val="0"/>
        <w:adjustRightInd/>
        <w:snapToGrid/>
        <w:spacing w:line="440" w:lineRule="exact"/>
        <w:ind w:firstLine="560"/>
        <w:textAlignment w:val="auto"/>
        <w:rPr>
          <w:rFonts w:hint="eastAsia" w:ascii="宋体" w:hAnsi="宋体"/>
          <w:sz w:val="24"/>
          <w:highlight w:val="none"/>
          <w:lang w:val="en-US" w:eastAsia="zh-CN"/>
        </w:rPr>
      </w:pPr>
      <w:r>
        <w:rPr>
          <w:rFonts w:hint="eastAsia" w:ascii="宋体" w:hAnsi="宋体"/>
          <w:sz w:val="24"/>
          <w:highlight w:val="none"/>
          <w:lang w:val="en-US" w:eastAsia="zh-CN"/>
        </w:rPr>
        <w:t>1、所有证书、证明文件包括按要求提供的官网截图必须是真实可查证的，须注明资料来源。资格证明文件应为原件的扫描件。所有证明材料须清晰可辨认，如因证明材料模糊无法辨认，缺页、漏页导致无法进行评审认定的责任由供应商自负。如发现弄虚作假将按照有关规定严肃处理。</w:t>
      </w:r>
    </w:p>
    <w:p>
      <w:pPr>
        <w:pStyle w:val="20"/>
        <w:keepNext w:val="0"/>
        <w:keepLines w:val="0"/>
        <w:pageBreakBefore w:val="0"/>
        <w:widowControl w:val="0"/>
        <w:tabs>
          <w:tab w:val="left" w:pos="840"/>
        </w:tabs>
        <w:kinsoku/>
        <w:wordWrap/>
        <w:overflowPunct/>
        <w:topLinePunct w:val="0"/>
        <w:bidi w:val="0"/>
        <w:adjustRightInd/>
        <w:snapToGrid/>
        <w:spacing w:line="440" w:lineRule="exact"/>
        <w:ind w:firstLine="560"/>
        <w:textAlignment w:val="auto"/>
        <w:rPr>
          <w:rFonts w:hint="eastAsia" w:ascii="宋体" w:hAnsi="宋体"/>
          <w:sz w:val="24"/>
          <w:highlight w:val="none"/>
          <w:lang w:val="en-US" w:eastAsia="zh-CN"/>
        </w:rPr>
      </w:pPr>
      <w:r>
        <w:rPr>
          <w:rFonts w:hint="eastAsia" w:ascii="宋体" w:hAnsi="宋体"/>
          <w:sz w:val="24"/>
          <w:highlight w:val="none"/>
          <w:lang w:val="en-US" w:eastAsia="zh-CN"/>
        </w:rPr>
        <w:t>证明材料仅限于供应商本身，参股或控股单位及独立法人子公司的材料不能作为证明材料，但供应商兼并的企业的材料可作为证明材料。</w:t>
      </w:r>
    </w:p>
    <w:p>
      <w:pPr>
        <w:pStyle w:val="20"/>
        <w:keepNext w:val="0"/>
        <w:keepLines w:val="0"/>
        <w:pageBreakBefore w:val="0"/>
        <w:widowControl w:val="0"/>
        <w:tabs>
          <w:tab w:val="left" w:pos="840"/>
        </w:tabs>
        <w:kinsoku/>
        <w:wordWrap/>
        <w:overflowPunct/>
        <w:topLinePunct w:val="0"/>
        <w:bidi w:val="0"/>
        <w:adjustRightInd/>
        <w:snapToGrid/>
        <w:spacing w:line="440" w:lineRule="exact"/>
        <w:ind w:firstLine="560"/>
        <w:textAlignment w:val="auto"/>
        <w:rPr>
          <w:rFonts w:hint="eastAsia" w:ascii="宋体" w:hAnsi="宋体"/>
          <w:sz w:val="24"/>
          <w:highlight w:val="none"/>
          <w:lang w:val="en-US" w:eastAsia="zh-CN"/>
        </w:rPr>
      </w:pPr>
      <w:r>
        <w:rPr>
          <w:rFonts w:hint="eastAsia" w:ascii="宋体" w:hAnsi="宋体"/>
          <w:sz w:val="24"/>
          <w:highlight w:val="none"/>
          <w:lang w:val="en-US" w:eastAsia="zh-CN"/>
        </w:rPr>
        <w:t>2、对于采购文件中有任意一条不满足上表要求的将导致其响应无效，不进入下一项评审。</w:t>
      </w:r>
    </w:p>
    <w:p>
      <w:pPr>
        <w:spacing w:line="440" w:lineRule="exact"/>
        <w:rPr>
          <w:rFonts w:ascii="宋体" w:hAnsi="宋体"/>
          <w:sz w:val="24"/>
          <w:highlight w:val="none"/>
        </w:rPr>
      </w:pPr>
      <w:r>
        <w:rPr>
          <w:rFonts w:ascii="宋体" w:hAnsi="宋体"/>
          <w:sz w:val="24"/>
          <w:highlight w:val="none"/>
        </w:rPr>
        <w:t xml:space="preserve"> </w:t>
      </w:r>
    </w:p>
    <w:tbl>
      <w:tblPr>
        <w:tblStyle w:val="15"/>
        <w:tblW w:w="9795" w:type="dxa"/>
        <w:tblInd w:w="-2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9"/>
        <w:gridCol w:w="4548"/>
        <w:gridCol w:w="1558"/>
        <w:gridCol w:w="1245"/>
        <w:gridCol w:w="16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9" w:type="dxa"/>
            <w:vAlign w:val="center"/>
          </w:tcPr>
          <w:p>
            <w:pPr>
              <w:spacing w:line="440" w:lineRule="exact"/>
              <w:jc w:val="center"/>
              <w:rPr>
                <w:rFonts w:ascii="宋体" w:hAnsi="宋体"/>
                <w:sz w:val="24"/>
                <w:highlight w:val="none"/>
              </w:rPr>
            </w:pPr>
            <w:r>
              <w:rPr>
                <w:rFonts w:hint="eastAsia" w:ascii="宋体" w:hAnsi="宋体"/>
                <w:sz w:val="24"/>
                <w:highlight w:val="none"/>
              </w:rPr>
              <w:t>序号</w:t>
            </w:r>
          </w:p>
        </w:tc>
        <w:tc>
          <w:tcPr>
            <w:tcW w:w="4548" w:type="dxa"/>
            <w:vAlign w:val="center"/>
          </w:tcPr>
          <w:p>
            <w:pPr>
              <w:spacing w:line="440" w:lineRule="exact"/>
              <w:jc w:val="center"/>
              <w:rPr>
                <w:rFonts w:ascii="宋体" w:hAnsi="宋体"/>
                <w:sz w:val="24"/>
                <w:highlight w:val="none"/>
              </w:rPr>
            </w:pPr>
            <w:r>
              <w:rPr>
                <w:rFonts w:hint="eastAsia" w:ascii="宋体" w:hAnsi="宋体"/>
                <w:sz w:val="24"/>
                <w:highlight w:val="none"/>
              </w:rPr>
              <w:t>资格性符合性检查内容</w:t>
            </w:r>
          </w:p>
        </w:tc>
        <w:tc>
          <w:tcPr>
            <w:tcW w:w="1558" w:type="dxa"/>
            <w:vAlign w:val="center"/>
          </w:tcPr>
          <w:p>
            <w:pPr>
              <w:spacing w:line="440" w:lineRule="exact"/>
              <w:ind w:left="15" w:leftChars="-51" w:hanging="122" w:hangingChars="51"/>
              <w:jc w:val="center"/>
              <w:rPr>
                <w:rFonts w:ascii="宋体" w:hAnsi="宋体"/>
                <w:sz w:val="24"/>
                <w:highlight w:val="none"/>
              </w:rPr>
            </w:pPr>
            <w:r>
              <w:rPr>
                <w:rFonts w:hint="eastAsia" w:ascii="宋体" w:hAnsi="宋体"/>
                <w:sz w:val="24"/>
                <w:highlight w:val="none"/>
              </w:rPr>
              <w:t>响应文件响应情况</w:t>
            </w:r>
          </w:p>
        </w:tc>
        <w:tc>
          <w:tcPr>
            <w:tcW w:w="1245" w:type="dxa"/>
            <w:vAlign w:val="center"/>
          </w:tcPr>
          <w:p>
            <w:pPr>
              <w:spacing w:line="440" w:lineRule="exact"/>
              <w:ind w:left="15" w:leftChars="-51" w:hanging="122" w:hangingChars="51"/>
              <w:jc w:val="center"/>
              <w:rPr>
                <w:rFonts w:ascii="宋体" w:hAnsi="宋体"/>
                <w:sz w:val="24"/>
                <w:highlight w:val="none"/>
              </w:rPr>
            </w:pPr>
            <w:r>
              <w:rPr>
                <w:rFonts w:hint="eastAsia" w:ascii="宋体" w:hAnsi="宋体"/>
                <w:sz w:val="24"/>
                <w:highlight w:val="none"/>
              </w:rPr>
              <w:t>偏离情况说明</w:t>
            </w:r>
          </w:p>
        </w:tc>
        <w:tc>
          <w:tcPr>
            <w:tcW w:w="1695" w:type="dxa"/>
            <w:vAlign w:val="center"/>
          </w:tcPr>
          <w:p>
            <w:pPr>
              <w:spacing w:line="440" w:lineRule="exact"/>
              <w:ind w:left="15" w:leftChars="-51" w:hanging="122" w:hangingChars="51"/>
              <w:jc w:val="center"/>
              <w:rPr>
                <w:rFonts w:hint="eastAsia" w:ascii="宋体" w:hAnsi="宋体"/>
                <w:sz w:val="24"/>
                <w:highlight w:val="none"/>
              </w:rPr>
            </w:pPr>
            <w:r>
              <w:rPr>
                <w:rFonts w:hint="eastAsia" w:ascii="宋体" w:hAnsi="宋体"/>
                <w:sz w:val="24"/>
                <w:highlight w:val="none"/>
              </w:rPr>
              <w:t>响应文件对应页面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9" w:type="dxa"/>
            <w:vAlign w:val="center"/>
          </w:tcPr>
          <w:p>
            <w:pPr>
              <w:spacing w:line="440" w:lineRule="exact"/>
              <w:jc w:val="center"/>
              <w:rPr>
                <w:rFonts w:ascii="宋体" w:hAnsi="宋体"/>
                <w:sz w:val="24"/>
                <w:highlight w:val="none"/>
              </w:rPr>
            </w:pPr>
            <w:r>
              <w:rPr>
                <w:rFonts w:hint="eastAsia" w:ascii="宋体" w:hAnsi="宋体"/>
                <w:sz w:val="24"/>
                <w:highlight w:val="none"/>
              </w:rPr>
              <w:t>1</w:t>
            </w:r>
          </w:p>
        </w:tc>
        <w:tc>
          <w:tcPr>
            <w:tcW w:w="4548" w:type="dxa"/>
          </w:tcPr>
          <w:p>
            <w:pPr>
              <w:spacing w:line="440" w:lineRule="exact"/>
              <w:rPr>
                <w:rFonts w:ascii="宋体" w:hAnsi="宋体"/>
                <w:sz w:val="24"/>
                <w:highlight w:val="none"/>
              </w:rPr>
            </w:pPr>
          </w:p>
        </w:tc>
        <w:tc>
          <w:tcPr>
            <w:tcW w:w="1558" w:type="dxa"/>
          </w:tcPr>
          <w:p>
            <w:pPr>
              <w:spacing w:line="440" w:lineRule="exact"/>
              <w:jc w:val="center"/>
              <w:rPr>
                <w:rFonts w:ascii="宋体" w:hAnsi="宋体"/>
                <w:sz w:val="24"/>
                <w:highlight w:val="none"/>
              </w:rPr>
            </w:pPr>
          </w:p>
        </w:tc>
        <w:tc>
          <w:tcPr>
            <w:tcW w:w="1245" w:type="dxa"/>
          </w:tcPr>
          <w:p>
            <w:pPr>
              <w:spacing w:line="440" w:lineRule="exact"/>
              <w:jc w:val="center"/>
              <w:rPr>
                <w:rFonts w:ascii="宋体" w:hAnsi="宋体"/>
                <w:sz w:val="24"/>
                <w:highlight w:val="none"/>
              </w:rPr>
            </w:pPr>
          </w:p>
        </w:tc>
        <w:tc>
          <w:tcPr>
            <w:tcW w:w="1695" w:type="dxa"/>
            <w:vAlign w:val="center"/>
          </w:tcPr>
          <w:p>
            <w:pPr>
              <w:spacing w:line="440" w:lineRule="exact"/>
              <w:ind w:left="15" w:leftChars="-50" w:hanging="120" w:hangingChars="50"/>
              <w:jc w:val="center"/>
              <w:rPr>
                <w:rFonts w:ascii="宋体" w:hAns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9" w:type="dxa"/>
            <w:vAlign w:val="center"/>
          </w:tcPr>
          <w:p>
            <w:pPr>
              <w:spacing w:line="440" w:lineRule="exact"/>
              <w:jc w:val="center"/>
              <w:rPr>
                <w:rFonts w:ascii="宋体" w:hAnsi="宋体"/>
                <w:sz w:val="24"/>
                <w:highlight w:val="none"/>
              </w:rPr>
            </w:pPr>
            <w:r>
              <w:rPr>
                <w:rFonts w:hint="eastAsia" w:ascii="宋体" w:hAnsi="宋体"/>
                <w:sz w:val="24"/>
                <w:highlight w:val="none"/>
              </w:rPr>
              <w:t>2</w:t>
            </w:r>
          </w:p>
        </w:tc>
        <w:tc>
          <w:tcPr>
            <w:tcW w:w="4548" w:type="dxa"/>
          </w:tcPr>
          <w:p>
            <w:pPr>
              <w:spacing w:line="440" w:lineRule="exact"/>
              <w:rPr>
                <w:rFonts w:ascii="宋体" w:hAnsi="宋体"/>
                <w:sz w:val="24"/>
                <w:highlight w:val="none"/>
              </w:rPr>
            </w:pPr>
          </w:p>
        </w:tc>
        <w:tc>
          <w:tcPr>
            <w:tcW w:w="1558" w:type="dxa"/>
          </w:tcPr>
          <w:p>
            <w:pPr>
              <w:spacing w:line="440" w:lineRule="exact"/>
              <w:jc w:val="center"/>
              <w:rPr>
                <w:rFonts w:ascii="宋体" w:hAnsi="宋体"/>
                <w:sz w:val="24"/>
                <w:highlight w:val="none"/>
              </w:rPr>
            </w:pPr>
          </w:p>
        </w:tc>
        <w:tc>
          <w:tcPr>
            <w:tcW w:w="1245" w:type="dxa"/>
          </w:tcPr>
          <w:p>
            <w:pPr>
              <w:spacing w:line="440" w:lineRule="exact"/>
              <w:jc w:val="center"/>
              <w:rPr>
                <w:rFonts w:ascii="宋体" w:hAnsi="宋体"/>
                <w:sz w:val="24"/>
                <w:highlight w:val="none"/>
              </w:rPr>
            </w:pPr>
          </w:p>
        </w:tc>
        <w:tc>
          <w:tcPr>
            <w:tcW w:w="1695" w:type="dxa"/>
            <w:vAlign w:val="center"/>
          </w:tcPr>
          <w:p>
            <w:pPr>
              <w:spacing w:line="440" w:lineRule="exact"/>
              <w:jc w:val="center"/>
              <w:rPr>
                <w:rFonts w:ascii="宋体" w:hAns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9" w:type="dxa"/>
            <w:vAlign w:val="center"/>
          </w:tcPr>
          <w:p>
            <w:pPr>
              <w:spacing w:line="440" w:lineRule="exact"/>
              <w:jc w:val="center"/>
              <w:rPr>
                <w:rFonts w:ascii="宋体" w:hAnsi="宋体"/>
                <w:sz w:val="24"/>
                <w:highlight w:val="none"/>
              </w:rPr>
            </w:pPr>
            <w:r>
              <w:rPr>
                <w:rFonts w:hint="eastAsia" w:ascii="宋体" w:hAnsi="宋体"/>
                <w:sz w:val="24"/>
                <w:highlight w:val="none"/>
              </w:rPr>
              <w:t>3</w:t>
            </w:r>
          </w:p>
        </w:tc>
        <w:tc>
          <w:tcPr>
            <w:tcW w:w="4548" w:type="dxa"/>
          </w:tcPr>
          <w:p>
            <w:pPr>
              <w:spacing w:line="440" w:lineRule="exact"/>
              <w:rPr>
                <w:rFonts w:ascii="宋体" w:hAnsi="宋体"/>
                <w:sz w:val="24"/>
                <w:highlight w:val="none"/>
              </w:rPr>
            </w:pPr>
          </w:p>
        </w:tc>
        <w:tc>
          <w:tcPr>
            <w:tcW w:w="1558" w:type="dxa"/>
          </w:tcPr>
          <w:p>
            <w:pPr>
              <w:spacing w:line="440" w:lineRule="exact"/>
              <w:jc w:val="center"/>
              <w:rPr>
                <w:rFonts w:ascii="宋体" w:hAnsi="宋体"/>
                <w:sz w:val="24"/>
                <w:highlight w:val="none"/>
              </w:rPr>
            </w:pPr>
          </w:p>
        </w:tc>
        <w:tc>
          <w:tcPr>
            <w:tcW w:w="1245" w:type="dxa"/>
          </w:tcPr>
          <w:p>
            <w:pPr>
              <w:spacing w:line="440" w:lineRule="exact"/>
              <w:jc w:val="center"/>
              <w:rPr>
                <w:rFonts w:ascii="宋体" w:hAnsi="宋体"/>
                <w:sz w:val="24"/>
                <w:highlight w:val="none"/>
              </w:rPr>
            </w:pPr>
          </w:p>
        </w:tc>
        <w:tc>
          <w:tcPr>
            <w:tcW w:w="1695" w:type="dxa"/>
            <w:vAlign w:val="center"/>
          </w:tcPr>
          <w:p>
            <w:pPr>
              <w:spacing w:line="440" w:lineRule="exact"/>
              <w:jc w:val="center"/>
              <w:rPr>
                <w:rFonts w:ascii="宋体" w:hAns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9" w:type="dxa"/>
            <w:vAlign w:val="center"/>
          </w:tcPr>
          <w:p>
            <w:pPr>
              <w:spacing w:line="440" w:lineRule="exact"/>
              <w:jc w:val="center"/>
              <w:rPr>
                <w:rFonts w:ascii="宋体" w:hAnsi="宋体"/>
                <w:sz w:val="24"/>
                <w:highlight w:val="none"/>
              </w:rPr>
            </w:pPr>
            <w:r>
              <w:rPr>
                <w:rFonts w:hint="eastAsia" w:ascii="宋体" w:hAnsi="宋体"/>
                <w:sz w:val="24"/>
                <w:highlight w:val="none"/>
              </w:rPr>
              <w:t>4</w:t>
            </w:r>
          </w:p>
        </w:tc>
        <w:tc>
          <w:tcPr>
            <w:tcW w:w="4548" w:type="dxa"/>
          </w:tcPr>
          <w:p>
            <w:pPr>
              <w:spacing w:line="440" w:lineRule="exact"/>
              <w:rPr>
                <w:rFonts w:ascii="宋体" w:hAnsi="宋体"/>
                <w:sz w:val="24"/>
                <w:highlight w:val="none"/>
              </w:rPr>
            </w:pPr>
          </w:p>
        </w:tc>
        <w:tc>
          <w:tcPr>
            <w:tcW w:w="1558" w:type="dxa"/>
          </w:tcPr>
          <w:p>
            <w:pPr>
              <w:spacing w:line="440" w:lineRule="exact"/>
              <w:jc w:val="center"/>
              <w:rPr>
                <w:rFonts w:ascii="宋体" w:hAnsi="宋体"/>
                <w:sz w:val="24"/>
                <w:highlight w:val="none"/>
              </w:rPr>
            </w:pPr>
          </w:p>
        </w:tc>
        <w:tc>
          <w:tcPr>
            <w:tcW w:w="1245" w:type="dxa"/>
          </w:tcPr>
          <w:p>
            <w:pPr>
              <w:spacing w:line="440" w:lineRule="exact"/>
              <w:jc w:val="center"/>
              <w:rPr>
                <w:rFonts w:ascii="宋体" w:hAnsi="宋体"/>
                <w:sz w:val="24"/>
                <w:highlight w:val="none"/>
              </w:rPr>
            </w:pPr>
          </w:p>
        </w:tc>
        <w:tc>
          <w:tcPr>
            <w:tcW w:w="1695" w:type="dxa"/>
            <w:vAlign w:val="center"/>
          </w:tcPr>
          <w:p>
            <w:pPr>
              <w:spacing w:line="440" w:lineRule="exact"/>
              <w:jc w:val="center"/>
              <w:rPr>
                <w:rFonts w:ascii="宋体" w:hAns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9" w:type="dxa"/>
            <w:vAlign w:val="center"/>
          </w:tcPr>
          <w:p>
            <w:pPr>
              <w:spacing w:line="440" w:lineRule="exact"/>
              <w:jc w:val="center"/>
              <w:rPr>
                <w:rFonts w:ascii="宋体" w:hAnsi="宋体"/>
                <w:sz w:val="24"/>
                <w:highlight w:val="none"/>
              </w:rPr>
            </w:pPr>
            <w:r>
              <w:rPr>
                <w:rFonts w:hint="eastAsia" w:ascii="宋体" w:hAnsi="宋体"/>
                <w:sz w:val="24"/>
                <w:highlight w:val="none"/>
              </w:rPr>
              <w:t>5</w:t>
            </w:r>
          </w:p>
        </w:tc>
        <w:tc>
          <w:tcPr>
            <w:tcW w:w="4548" w:type="dxa"/>
          </w:tcPr>
          <w:p>
            <w:pPr>
              <w:spacing w:line="440" w:lineRule="exact"/>
              <w:rPr>
                <w:rFonts w:ascii="宋体" w:hAnsi="宋体"/>
                <w:sz w:val="24"/>
                <w:highlight w:val="none"/>
              </w:rPr>
            </w:pPr>
          </w:p>
        </w:tc>
        <w:tc>
          <w:tcPr>
            <w:tcW w:w="1558" w:type="dxa"/>
          </w:tcPr>
          <w:p>
            <w:pPr>
              <w:spacing w:line="440" w:lineRule="exact"/>
              <w:jc w:val="center"/>
              <w:rPr>
                <w:rFonts w:ascii="宋体" w:hAnsi="宋体"/>
                <w:sz w:val="24"/>
                <w:highlight w:val="none"/>
              </w:rPr>
            </w:pPr>
          </w:p>
        </w:tc>
        <w:tc>
          <w:tcPr>
            <w:tcW w:w="1245" w:type="dxa"/>
          </w:tcPr>
          <w:p>
            <w:pPr>
              <w:spacing w:line="440" w:lineRule="exact"/>
              <w:jc w:val="center"/>
              <w:rPr>
                <w:rFonts w:ascii="宋体" w:hAnsi="宋体"/>
                <w:sz w:val="24"/>
                <w:highlight w:val="none"/>
              </w:rPr>
            </w:pPr>
          </w:p>
        </w:tc>
        <w:tc>
          <w:tcPr>
            <w:tcW w:w="1695" w:type="dxa"/>
            <w:vAlign w:val="center"/>
          </w:tcPr>
          <w:p>
            <w:pPr>
              <w:spacing w:line="440" w:lineRule="exact"/>
              <w:jc w:val="center"/>
              <w:rPr>
                <w:rFonts w:ascii="宋体" w:hAns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9" w:type="dxa"/>
            <w:vAlign w:val="center"/>
          </w:tcPr>
          <w:p>
            <w:pPr>
              <w:spacing w:line="440" w:lineRule="exact"/>
              <w:jc w:val="center"/>
              <w:rPr>
                <w:rFonts w:ascii="宋体" w:hAnsi="宋体"/>
                <w:sz w:val="24"/>
                <w:highlight w:val="none"/>
              </w:rPr>
            </w:pPr>
            <w:r>
              <w:rPr>
                <w:rFonts w:hint="eastAsia" w:ascii="宋体" w:hAnsi="宋体"/>
                <w:sz w:val="24"/>
                <w:highlight w:val="none"/>
              </w:rPr>
              <w:t>6</w:t>
            </w:r>
          </w:p>
        </w:tc>
        <w:tc>
          <w:tcPr>
            <w:tcW w:w="4548" w:type="dxa"/>
          </w:tcPr>
          <w:p>
            <w:pPr>
              <w:spacing w:line="440" w:lineRule="exact"/>
              <w:rPr>
                <w:rFonts w:ascii="宋体" w:hAnsi="宋体"/>
                <w:sz w:val="24"/>
                <w:highlight w:val="none"/>
              </w:rPr>
            </w:pPr>
          </w:p>
        </w:tc>
        <w:tc>
          <w:tcPr>
            <w:tcW w:w="1558" w:type="dxa"/>
          </w:tcPr>
          <w:p>
            <w:pPr>
              <w:spacing w:line="440" w:lineRule="exact"/>
              <w:jc w:val="left"/>
              <w:rPr>
                <w:rFonts w:ascii="宋体" w:hAnsi="宋体"/>
                <w:sz w:val="24"/>
                <w:highlight w:val="none"/>
              </w:rPr>
            </w:pPr>
          </w:p>
        </w:tc>
        <w:tc>
          <w:tcPr>
            <w:tcW w:w="1245" w:type="dxa"/>
          </w:tcPr>
          <w:p>
            <w:pPr>
              <w:spacing w:line="440" w:lineRule="exact"/>
              <w:jc w:val="left"/>
              <w:rPr>
                <w:rFonts w:ascii="宋体" w:hAnsi="宋体"/>
                <w:sz w:val="24"/>
                <w:highlight w:val="none"/>
              </w:rPr>
            </w:pPr>
          </w:p>
        </w:tc>
        <w:tc>
          <w:tcPr>
            <w:tcW w:w="1695" w:type="dxa"/>
            <w:vAlign w:val="center"/>
          </w:tcPr>
          <w:p>
            <w:pPr>
              <w:spacing w:line="440" w:lineRule="exact"/>
              <w:jc w:val="center"/>
              <w:rPr>
                <w:rFonts w:ascii="宋体" w:hAns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9" w:type="dxa"/>
            <w:vAlign w:val="center"/>
          </w:tcPr>
          <w:p>
            <w:pPr>
              <w:spacing w:line="440" w:lineRule="exact"/>
              <w:jc w:val="center"/>
              <w:rPr>
                <w:rFonts w:ascii="宋体" w:hAnsi="宋体"/>
                <w:sz w:val="24"/>
                <w:highlight w:val="none"/>
              </w:rPr>
            </w:pPr>
            <w:r>
              <w:rPr>
                <w:rFonts w:hint="eastAsia" w:ascii="宋体" w:hAnsi="宋体"/>
                <w:sz w:val="24"/>
                <w:highlight w:val="none"/>
              </w:rPr>
              <w:t>7</w:t>
            </w:r>
          </w:p>
        </w:tc>
        <w:tc>
          <w:tcPr>
            <w:tcW w:w="4548" w:type="dxa"/>
          </w:tcPr>
          <w:p>
            <w:pPr>
              <w:spacing w:line="440" w:lineRule="exact"/>
              <w:rPr>
                <w:rFonts w:ascii="宋体" w:hAnsi="宋体"/>
                <w:sz w:val="24"/>
                <w:highlight w:val="none"/>
              </w:rPr>
            </w:pPr>
          </w:p>
        </w:tc>
        <w:tc>
          <w:tcPr>
            <w:tcW w:w="1558" w:type="dxa"/>
          </w:tcPr>
          <w:p>
            <w:pPr>
              <w:spacing w:line="440" w:lineRule="exact"/>
              <w:jc w:val="left"/>
              <w:rPr>
                <w:rFonts w:ascii="宋体" w:hAnsi="宋体"/>
                <w:sz w:val="24"/>
                <w:highlight w:val="none"/>
              </w:rPr>
            </w:pPr>
          </w:p>
        </w:tc>
        <w:tc>
          <w:tcPr>
            <w:tcW w:w="1245" w:type="dxa"/>
          </w:tcPr>
          <w:p>
            <w:pPr>
              <w:spacing w:line="440" w:lineRule="exact"/>
              <w:jc w:val="left"/>
              <w:rPr>
                <w:rFonts w:ascii="宋体" w:hAnsi="宋体"/>
                <w:sz w:val="24"/>
                <w:highlight w:val="none"/>
              </w:rPr>
            </w:pPr>
          </w:p>
        </w:tc>
        <w:tc>
          <w:tcPr>
            <w:tcW w:w="1695" w:type="dxa"/>
            <w:vAlign w:val="center"/>
          </w:tcPr>
          <w:p>
            <w:pPr>
              <w:spacing w:line="440" w:lineRule="exact"/>
              <w:jc w:val="center"/>
              <w:rPr>
                <w:rFonts w:ascii="宋体" w:hAns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9" w:type="dxa"/>
            <w:vAlign w:val="center"/>
          </w:tcPr>
          <w:p>
            <w:pPr>
              <w:spacing w:line="440" w:lineRule="exact"/>
              <w:jc w:val="center"/>
              <w:rPr>
                <w:rFonts w:ascii="宋体" w:hAnsi="宋体"/>
                <w:sz w:val="24"/>
                <w:highlight w:val="none"/>
              </w:rPr>
            </w:pPr>
            <w:r>
              <w:rPr>
                <w:rFonts w:hint="eastAsia" w:ascii="宋体" w:hAnsi="宋体"/>
                <w:sz w:val="24"/>
                <w:highlight w:val="none"/>
              </w:rPr>
              <w:t>8</w:t>
            </w:r>
          </w:p>
        </w:tc>
        <w:tc>
          <w:tcPr>
            <w:tcW w:w="4548" w:type="dxa"/>
          </w:tcPr>
          <w:p>
            <w:pPr>
              <w:spacing w:line="440" w:lineRule="exact"/>
              <w:rPr>
                <w:rFonts w:ascii="宋体" w:hAnsi="宋体"/>
                <w:sz w:val="24"/>
                <w:highlight w:val="none"/>
              </w:rPr>
            </w:pPr>
          </w:p>
        </w:tc>
        <w:tc>
          <w:tcPr>
            <w:tcW w:w="1558" w:type="dxa"/>
          </w:tcPr>
          <w:p>
            <w:pPr>
              <w:spacing w:line="440" w:lineRule="exact"/>
              <w:jc w:val="center"/>
              <w:rPr>
                <w:rFonts w:ascii="宋体" w:hAnsi="宋体"/>
                <w:sz w:val="24"/>
                <w:highlight w:val="none"/>
              </w:rPr>
            </w:pPr>
          </w:p>
        </w:tc>
        <w:tc>
          <w:tcPr>
            <w:tcW w:w="1245" w:type="dxa"/>
          </w:tcPr>
          <w:p>
            <w:pPr>
              <w:spacing w:line="440" w:lineRule="exact"/>
              <w:jc w:val="center"/>
              <w:rPr>
                <w:rFonts w:ascii="宋体" w:hAnsi="宋体"/>
                <w:sz w:val="24"/>
                <w:highlight w:val="none"/>
              </w:rPr>
            </w:pPr>
          </w:p>
        </w:tc>
        <w:tc>
          <w:tcPr>
            <w:tcW w:w="1695" w:type="dxa"/>
            <w:vAlign w:val="center"/>
          </w:tcPr>
          <w:p>
            <w:pPr>
              <w:spacing w:line="440" w:lineRule="exact"/>
              <w:jc w:val="center"/>
              <w:rPr>
                <w:rFonts w:ascii="宋体" w:hAns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9" w:type="dxa"/>
            <w:vAlign w:val="center"/>
          </w:tcPr>
          <w:p>
            <w:pPr>
              <w:spacing w:line="440" w:lineRule="exact"/>
              <w:jc w:val="center"/>
              <w:rPr>
                <w:rFonts w:ascii="宋体" w:hAnsi="宋体"/>
                <w:sz w:val="24"/>
                <w:highlight w:val="none"/>
              </w:rPr>
            </w:pPr>
            <w:r>
              <w:rPr>
                <w:rFonts w:hint="eastAsia" w:ascii="宋体" w:hAnsi="宋体"/>
                <w:sz w:val="24"/>
                <w:highlight w:val="none"/>
              </w:rPr>
              <w:t>9</w:t>
            </w:r>
          </w:p>
        </w:tc>
        <w:tc>
          <w:tcPr>
            <w:tcW w:w="4548" w:type="dxa"/>
          </w:tcPr>
          <w:p>
            <w:pPr>
              <w:spacing w:line="440" w:lineRule="exact"/>
              <w:rPr>
                <w:rFonts w:ascii="宋体" w:hAnsi="宋体"/>
                <w:sz w:val="24"/>
                <w:highlight w:val="none"/>
              </w:rPr>
            </w:pPr>
          </w:p>
        </w:tc>
        <w:tc>
          <w:tcPr>
            <w:tcW w:w="1558" w:type="dxa"/>
          </w:tcPr>
          <w:p>
            <w:pPr>
              <w:spacing w:line="440" w:lineRule="exact"/>
              <w:jc w:val="center"/>
              <w:rPr>
                <w:rFonts w:ascii="宋体" w:hAnsi="宋体"/>
                <w:sz w:val="24"/>
                <w:highlight w:val="none"/>
              </w:rPr>
            </w:pPr>
          </w:p>
        </w:tc>
        <w:tc>
          <w:tcPr>
            <w:tcW w:w="1245" w:type="dxa"/>
          </w:tcPr>
          <w:p>
            <w:pPr>
              <w:spacing w:line="440" w:lineRule="exact"/>
              <w:jc w:val="center"/>
              <w:rPr>
                <w:rFonts w:ascii="宋体" w:hAnsi="宋体"/>
                <w:sz w:val="24"/>
                <w:highlight w:val="none"/>
              </w:rPr>
            </w:pPr>
          </w:p>
        </w:tc>
        <w:tc>
          <w:tcPr>
            <w:tcW w:w="1695" w:type="dxa"/>
            <w:vAlign w:val="center"/>
          </w:tcPr>
          <w:p>
            <w:pPr>
              <w:spacing w:line="440" w:lineRule="exact"/>
              <w:jc w:val="center"/>
              <w:rPr>
                <w:rFonts w:ascii="宋体" w:hAns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9" w:type="dxa"/>
            <w:vAlign w:val="center"/>
          </w:tcPr>
          <w:p>
            <w:pPr>
              <w:spacing w:line="440" w:lineRule="exact"/>
              <w:jc w:val="center"/>
              <w:rPr>
                <w:rFonts w:ascii="宋体" w:hAnsi="宋体"/>
                <w:sz w:val="24"/>
                <w:highlight w:val="none"/>
              </w:rPr>
            </w:pPr>
            <w:r>
              <w:rPr>
                <w:rFonts w:ascii="宋体" w:hAnsi="宋体"/>
                <w:sz w:val="24"/>
                <w:highlight w:val="none"/>
              </w:rPr>
              <w:t>…</w:t>
            </w:r>
          </w:p>
        </w:tc>
        <w:tc>
          <w:tcPr>
            <w:tcW w:w="4548" w:type="dxa"/>
          </w:tcPr>
          <w:p>
            <w:pPr>
              <w:spacing w:line="440" w:lineRule="exact"/>
              <w:rPr>
                <w:rFonts w:ascii="宋体" w:hAnsi="宋体"/>
                <w:sz w:val="24"/>
                <w:highlight w:val="none"/>
              </w:rPr>
            </w:pPr>
          </w:p>
        </w:tc>
        <w:tc>
          <w:tcPr>
            <w:tcW w:w="1558" w:type="dxa"/>
          </w:tcPr>
          <w:p>
            <w:pPr>
              <w:spacing w:line="440" w:lineRule="exact"/>
              <w:jc w:val="center"/>
              <w:rPr>
                <w:rFonts w:ascii="宋体" w:hAnsi="宋体"/>
                <w:sz w:val="24"/>
                <w:highlight w:val="none"/>
              </w:rPr>
            </w:pPr>
          </w:p>
        </w:tc>
        <w:tc>
          <w:tcPr>
            <w:tcW w:w="1245" w:type="dxa"/>
          </w:tcPr>
          <w:p>
            <w:pPr>
              <w:spacing w:line="440" w:lineRule="exact"/>
              <w:jc w:val="center"/>
              <w:rPr>
                <w:rFonts w:ascii="宋体" w:hAnsi="宋体"/>
                <w:sz w:val="24"/>
                <w:highlight w:val="none"/>
              </w:rPr>
            </w:pPr>
          </w:p>
        </w:tc>
        <w:tc>
          <w:tcPr>
            <w:tcW w:w="1695" w:type="dxa"/>
            <w:vAlign w:val="center"/>
          </w:tcPr>
          <w:p>
            <w:pPr>
              <w:spacing w:line="440" w:lineRule="exact"/>
              <w:jc w:val="center"/>
              <w:rPr>
                <w:rFonts w:ascii="宋体" w:hAns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97" w:type="dxa"/>
            <w:gridSpan w:val="2"/>
            <w:vAlign w:val="center"/>
          </w:tcPr>
          <w:p>
            <w:pPr>
              <w:spacing w:line="440" w:lineRule="exact"/>
              <w:rPr>
                <w:rFonts w:ascii="宋体" w:hAnsi="宋体"/>
                <w:sz w:val="24"/>
                <w:highlight w:val="none"/>
              </w:rPr>
            </w:pPr>
            <w:r>
              <w:rPr>
                <w:rFonts w:hint="eastAsia" w:ascii="宋体" w:hAnsi="宋体"/>
                <w:sz w:val="24"/>
                <w:highlight w:val="none"/>
              </w:rPr>
              <w:t>自评结论</w:t>
            </w:r>
          </w:p>
        </w:tc>
        <w:tc>
          <w:tcPr>
            <w:tcW w:w="1558" w:type="dxa"/>
          </w:tcPr>
          <w:p>
            <w:pPr>
              <w:spacing w:line="440" w:lineRule="exact"/>
              <w:jc w:val="center"/>
              <w:rPr>
                <w:rFonts w:ascii="宋体" w:hAnsi="宋体"/>
                <w:sz w:val="24"/>
                <w:highlight w:val="none"/>
              </w:rPr>
            </w:pPr>
          </w:p>
        </w:tc>
        <w:tc>
          <w:tcPr>
            <w:tcW w:w="1245" w:type="dxa"/>
          </w:tcPr>
          <w:p>
            <w:pPr>
              <w:spacing w:line="440" w:lineRule="exact"/>
              <w:jc w:val="center"/>
              <w:rPr>
                <w:rFonts w:ascii="宋体" w:hAnsi="宋体"/>
                <w:sz w:val="24"/>
                <w:highlight w:val="none"/>
              </w:rPr>
            </w:pPr>
          </w:p>
        </w:tc>
        <w:tc>
          <w:tcPr>
            <w:tcW w:w="1695" w:type="dxa"/>
            <w:vAlign w:val="center"/>
          </w:tcPr>
          <w:p>
            <w:pPr>
              <w:spacing w:line="440" w:lineRule="exact"/>
              <w:jc w:val="center"/>
              <w:rPr>
                <w:rFonts w:ascii="宋体" w:hAnsi="宋体"/>
                <w:sz w:val="24"/>
                <w:highlight w:val="none"/>
              </w:rPr>
            </w:pPr>
          </w:p>
        </w:tc>
      </w:tr>
    </w:tbl>
    <w:p>
      <w:pPr>
        <w:spacing w:line="440" w:lineRule="exact"/>
        <w:rPr>
          <w:rFonts w:ascii="宋体" w:hAnsi="宋体"/>
          <w:sz w:val="24"/>
          <w:highlight w:val="none"/>
        </w:rPr>
      </w:pPr>
      <w:r>
        <w:rPr>
          <w:rFonts w:ascii="宋体" w:hAnsi="宋体"/>
          <w:sz w:val="24"/>
          <w:highlight w:val="none"/>
        </w:rPr>
        <w:t>说明：</w:t>
      </w:r>
    </w:p>
    <w:p>
      <w:pPr>
        <w:spacing w:line="440" w:lineRule="exact"/>
        <w:ind w:firstLine="480" w:firstLineChars="200"/>
        <w:rPr>
          <w:rFonts w:ascii="宋体" w:hAnsi="宋体"/>
          <w:sz w:val="24"/>
          <w:highlight w:val="none"/>
        </w:rPr>
      </w:pPr>
      <w:r>
        <w:rPr>
          <w:rFonts w:ascii="宋体" w:hAnsi="宋体"/>
          <w:sz w:val="24"/>
          <w:highlight w:val="none"/>
        </w:rPr>
        <w:t>1. 应提供相关内容在</w:t>
      </w:r>
      <w:r>
        <w:rPr>
          <w:rFonts w:hint="eastAsia" w:ascii="宋体" w:hAnsi="宋体"/>
          <w:sz w:val="24"/>
          <w:highlight w:val="none"/>
        </w:rPr>
        <w:t>响应文件</w:t>
      </w:r>
      <w:r>
        <w:rPr>
          <w:rFonts w:ascii="宋体" w:hAnsi="宋体"/>
          <w:sz w:val="24"/>
          <w:highlight w:val="none"/>
        </w:rPr>
        <w:t>中的页码。</w:t>
      </w:r>
    </w:p>
    <w:p>
      <w:pPr>
        <w:pStyle w:val="20"/>
        <w:keepNext w:val="0"/>
        <w:keepLines w:val="0"/>
        <w:pageBreakBefore w:val="0"/>
        <w:widowControl w:val="0"/>
        <w:tabs>
          <w:tab w:val="left" w:pos="840"/>
        </w:tabs>
        <w:kinsoku/>
        <w:wordWrap/>
        <w:overflowPunct/>
        <w:topLinePunct w:val="0"/>
        <w:bidi w:val="0"/>
        <w:adjustRightInd/>
        <w:snapToGrid/>
        <w:spacing w:line="440" w:lineRule="exact"/>
        <w:ind w:firstLine="560"/>
        <w:textAlignment w:val="auto"/>
        <w:rPr>
          <w:rFonts w:hint="eastAsia" w:ascii="宋体" w:hAnsi="宋体"/>
          <w:sz w:val="24"/>
          <w:szCs w:val="24"/>
          <w:highlight w:val="none"/>
        </w:rPr>
      </w:pPr>
      <w:r>
        <w:rPr>
          <w:rFonts w:ascii="宋体" w:hAnsi="宋体"/>
          <w:sz w:val="24"/>
          <w:highlight w:val="none"/>
        </w:rPr>
        <w:t>2. 应对照</w:t>
      </w:r>
      <w:r>
        <w:rPr>
          <w:rFonts w:hint="eastAsia" w:ascii="宋体" w:hAnsi="宋体"/>
          <w:sz w:val="24"/>
          <w:highlight w:val="none"/>
        </w:rPr>
        <w:t>询价文件</w:t>
      </w:r>
      <w:r>
        <w:rPr>
          <w:rFonts w:ascii="宋体" w:hAnsi="宋体"/>
          <w:sz w:val="24"/>
          <w:highlight w:val="none"/>
        </w:rPr>
        <w:t>的要求，逐条说明所提供</w:t>
      </w:r>
      <w:r>
        <w:rPr>
          <w:rFonts w:hint="eastAsia" w:ascii="宋体" w:hAnsi="宋体"/>
          <w:sz w:val="24"/>
          <w:highlight w:val="none"/>
        </w:rPr>
        <w:t>资格证明文件</w:t>
      </w:r>
      <w:r>
        <w:rPr>
          <w:rFonts w:ascii="宋体" w:hAnsi="宋体"/>
          <w:sz w:val="24"/>
          <w:highlight w:val="none"/>
        </w:rPr>
        <w:t>已对</w:t>
      </w:r>
      <w:r>
        <w:rPr>
          <w:rFonts w:hint="eastAsia" w:ascii="宋体" w:hAnsi="宋体"/>
          <w:sz w:val="24"/>
          <w:highlight w:val="none"/>
        </w:rPr>
        <w:t>询价文件</w:t>
      </w:r>
      <w:r>
        <w:rPr>
          <w:rFonts w:ascii="宋体" w:hAnsi="宋体"/>
          <w:sz w:val="24"/>
          <w:highlight w:val="none"/>
        </w:rPr>
        <w:t>要求</w:t>
      </w:r>
      <w:r>
        <w:rPr>
          <w:rFonts w:hint="eastAsia" w:ascii="宋体" w:hAnsi="宋体"/>
          <w:sz w:val="24"/>
          <w:highlight w:val="none"/>
        </w:rPr>
        <w:t>作</w:t>
      </w:r>
      <w:r>
        <w:rPr>
          <w:rFonts w:ascii="宋体" w:hAnsi="宋体"/>
          <w:sz w:val="24"/>
          <w:highlight w:val="none"/>
        </w:rPr>
        <w:t>出了实质性的响应，并</w:t>
      </w:r>
      <w:r>
        <w:rPr>
          <w:rFonts w:hint="eastAsia" w:ascii="宋体" w:hAnsi="宋体"/>
          <w:sz w:val="24"/>
          <w:highlight w:val="none"/>
        </w:rPr>
        <w:t>说明</w:t>
      </w:r>
      <w:r>
        <w:rPr>
          <w:rFonts w:ascii="宋体" w:hAnsi="宋体"/>
          <w:sz w:val="24"/>
          <w:highlight w:val="none"/>
        </w:rPr>
        <w:t>响应</w:t>
      </w:r>
      <w:r>
        <w:rPr>
          <w:rFonts w:hint="eastAsia" w:ascii="宋体" w:hAnsi="宋体"/>
          <w:sz w:val="24"/>
          <w:highlight w:val="none"/>
        </w:rPr>
        <w:t>情况</w:t>
      </w:r>
      <w:r>
        <w:rPr>
          <w:rFonts w:ascii="宋体" w:hAnsi="宋体"/>
          <w:sz w:val="24"/>
          <w:highlight w:val="none"/>
        </w:rPr>
        <w:t>。如果仅注明“符合”、“满足”或简单复制</w:t>
      </w:r>
      <w:r>
        <w:rPr>
          <w:rFonts w:hint="eastAsia" w:ascii="宋体" w:hAnsi="宋体"/>
          <w:sz w:val="24"/>
          <w:highlight w:val="none"/>
        </w:rPr>
        <w:t>询价文件</w:t>
      </w:r>
      <w:r>
        <w:rPr>
          <w:rFonts w:ascii="宋体" w:hAnsi="宋体"/>
          <w:sz w:val="24"/>
          <w:highlight w:val="none"/>
        </w:rPr>
        <w:t>要求，</w:t>
      </w:r>
      <w:r>
        <w:rPr>
          <w:rFonts w:hint="eastAsia" w:ascii="宋体" w:hAnsi="宋体"/>
          <w:sz w:val="24"/>
          <w:szCs w:val="24"/>
          <w:highlight w:val="none"/>
        </w:rPr>
        <w:t>导致的后果由供应商自行承担。</w:t>
      </w:r>
    </w:p>
    <w:p>
      <w:pPr>
        <w:spacing w:line="360" w:lineRule="auto"/>
        <w:ind w:firstLine="480" w:firstLineChars="200"/>
        <w:jc w:val="left"/>
        <w:rPr>
          <w:rFonts w:ascii="宋体" w:hAnsi="宋体"/>
          <w:sz w:val="24"/>
          <w:highlight w:val="none"/>
        </w:rPr>
      </w:pPr>
    </w:p>
    <w:p>
      <w:pPr>
        <w:adjustRightInd w:val="0"/>
        <w:snapToGrid w:val="0"/>
        <w:spacing w:line="440" w:lineRule="exact"/>
        <w:ind w:firstLine="480" w:firstLineChars="200"/>
        <w:rPr>
          <w:rFonts w:ascii="宋体" w:hAnsi="宋体"/>
          <w:sz w:val="24"/>
          <w:highlight w:val="none"/>
        </w:rPr>
      </w:pPr>
    </w:p>
    <w:p>
      <w:pPr>
        <w:adjustRightInd w:val="0"/>
        <w:snapToGrid w:val="0"/>
        <w:spacing w:line="440" w:lineRule="exact"/>
        <w:rPr>
          <w:rFonts w:ascii="宋体" w:hAnsi="宋体"/>
          <w:sz w:val="24"/>
          <w:highlight w:val="none"/>
        </w:rPr>
      </w:pPr>
    </w:p>
    <w:p>
      <w:pPr>
        <w:pStyle w:val="11"/>
        <w:spacing w:line="440" w:lineRule="exact"/>
        <w:rPr>
          <w:rFonts w:hint="eastAsia" w:ascii="宋体" w:hAnsi="宋体" w:eastAsia="宋体" w:cs="宋体"/>
          <w:color w:val="000000"/>
          <w:sz w:val="24"/>
          <w:szCs w:val="24"/>
          <w:highlight w:val="none"/>
          <w:u w:val="single"/>
        </w:rPr>
      </w:pPr>
      <w:r>
        <w:rPr>
          <w:rFonts w:hint="eastAsia" w:ascii="宋体" w:hAnsi="宋体" w:eastAsia="宋体" w:cs="宋体"/>
          <w:color w:val="000000"/>
          <w:sz w:val="24"/>
          <w:szCs w:val="24"/>
          <w:highlight w:val="none"/>
        </w:rPr>
        <w:t>供应商名称（公章）：</w:t>
      </w:r>
      <w:r>
        <w:rPr>
          <w:rFonts w:hint="eastAsia" w:ascii="宋体" w:hAnsi="宋体" w:eastAsia="宋体" w:cs="宋体"/>
          <w:color w:val="000000"/>
          <w:sz w:val="24"/>
          <w:szCs w:val="24"/>
          <w:highlight w:val="none"/>
          <w:u w:val="single"/>
        </w:rPr>
        <w:t xml:space="preserve">                           </w:t>
      </w:r>
    </w:p>
    <w:p>
      <w:pPr>
        <w:pStyle w:val="11"/>
        <w:spacing w:line="440" w:lineRule="exact"/>
        <w:rPr>
          <w:rFonts w:hint="eastAsia" w:ascii="宋体" w:hAnsi="宋体" w:eastAsia="宋体" w:cs="宋体"/>
          <w:color w:val="000000"/>
          <w:sz w:val="24"/>
          <w:szCs w:val="24"/>
          <w:highlight w:val="none"/>
          <w:u w:val="single"/>
        </w:rPr>
      </w:pPr>
      <w:r>
        <w:rPr>
          <w:rFonts w:hint="eastAsia" w:ascii="宋体" w:hAnsi="宋体" w:eastAsia="宋体"/>
          <w:kern w:val="0"/>
          <w:sz w:val="24"/>
          <w:szCs w:val="24"/>
          <w:highlight w:val="none"/>
          <w:lang w:eastAsia="zh-CN"/>
        </w:rPr>
        <w:t>法定代表人或其授权代表签字</w:t>
      </w:r>
      <w:r>
        <w:rPr>
          <w:rFonts w:hint="eastAsia" w:ascii="宋体" w:hAnsi="宋体" w:eastAsia="宋体" w:cs="宋体"/>
          <w:color w:val="000000"/>
          <w:sz w:val="24"/>
          <w:szCs w:val="24"/>
          <w:highlight w:val="none"/>
        </w:rPr>
        <w:t>:</w:t>
      </w:r>
      <w:r>
        <w:rPr>
          <w:rFonts w:hint="eastAsia" w:ascii="宋体" w:hAnsi="宋体" w:eastAsia="宋体" w:cs="宋体"/>
          <w:color w:val="000000"/>
          <w:sz w:val="24"/>
          <w:szCs w:val="24"/>
          <w:highlight w:val="none"/>
          <w:u w:val="single"/>
        </w:rPr>
        <w:t xml:space="preserve">          </w:t>
      </w:r>
      <w:r>
        <w:rPr>
          <w:rFonts w:hint="eastAsia" w:ascii="宋体" w:hAnsi="宋体" w:eastAsia="宋体" w:cs="宋体"/>
          <w:color w:val="000000"/>
          <w:sz w:val="24"/>
          <w:szCs w:val="24"/>
          <w:highlight w:val="none"/>
          <w:u w:val="single"/>
          <w:lang w:val="en-US" w:eastAsia="zh-CN"/>
        </w:rPr>
        <w:t xml:space="preserve">      </w:t>
      </w:r>
      <w:r>
        <w:rPr>
          <w:rFonts w:hint="eastAsia" w:ascii="宋体" w:hAnsi="宋体" w:eastAsia="宋体" w:cs="宋体"/>
          <w:color w:val="000000"/>
          <w:sz w:val="24"/>
          <w:szCs w:val="24"/>
          <w:highlight w:val="none"/>
          <w:u w:val="single"/>
        </w:rPr>
        <w:t xml:space="preserve">    </w:t>
      </w:r>
    </w:p>
    <w:p>
      <w:pPr>
        <w:autoSpaceDE w:val="0"/>
        <w:autoSpaceDN w:val="0"/>
        <w:adjustRightInd w:val="0"/>
        <w:spacing w:line="440" w:lineRule="exact"/>
        <w:rPr>
          <w:rFonts w:hint="eastAsia" w:ascii="楷体_GB2312" w:hAnsi="宋体" w:eastAsia="楷体_GB2312"/>
          <w:b/>
          <w:bCs/>
          <w:color w:val="000000"/>
          <w:sz w:val="28"/>
          <w:szCs w:val="28"/>
          <w:highlight w:val="none"/>
        </w:rPr>
      </w:pPr>
      <w:r>
        <w:rPr>
          <w:rFonts w:hint="eastAsia" w:ascii="宋体" w:hAnsi="宋体" w:eastAsia="宋体"/>
          <w:b w:val="0"/>
          <w:bCs w:val="0"/>
          <w:color w:val="000000"/>
          <w:sz w:val="24"/>
          <w:szCs w:val="24"/>
          <w:highlight w:val="none"/>
        </w:rPr>
        <w:t>日期</w:t>
      </w:r>
      <w:r>
        <w:rPr>
          <w:rFonts w:hint="eastAsia" w:ascii="宋体" w:hAnsi="宋体" w:eastAsia="宋体"/>
          <w:color w:val="000000"/>
          <w:sz w:val="24"/>
          <w:szCs w:val="24"/>
          <w:highlight w:val="none"/>
        </w:rPr>
        <w:t>：</w:t>
      </w:r>
      <w:r>
        <w:rPr>
          <w:rFonts w:hint="eastAsia" w:ascii="宋体" w:hAnsi="宋体" w:eastAsia="宋体"/>
          <w:color w:val="000000"/>
          <w:sz w:val="24"/>
          <w:szCs w:val="24"/>
          <w:highlight w:val="none"/>
          <w:u w:val="single"/>
        </w:rPr>
        <w:t xml:space="preserve">                                         </w:t>
      </w:r>
      <w:r>
        <w:rPr>
          <w:rFonts w:ascii="宋体" w:hAnsi="宋体" w:eastAsia="宋体"/>
          <w:color w:val="000000"/>
          <w:sz w:val="28"/>
          <w:szCs w:val="28"/>
          <w:highlight w:val="none"/>
        </w:rPr>
        <w:br w:type="page"/>
      </w:r>
      <w:bookmarkStart w:id="63" w:name="_Toc28176_WPSOffice_Level1"/>
      <w:r>
        <w:rPr>
          <w:rFonts w:hint="eastAsia" w:ascii="楷体_GB2312" w:hAnsi="宋体" w:eastAsia="楷体_GB2312"/>
          <w:b/>
          <w:bCs/>
          <w:color w:val="000000"/>
          <w:sz w:val="28"/>
          <w:szCs w:val="28"/>
          <w:highlight w:val="none"/>
        </w:rPr>
        <w:t>附件</w:t>
      </w:r>
      <w:r>
        <w:rPr>
          <w:rFonts w:hint="eastAsia" w:ascii="楷体_GB2312" w:hAnsi="宋体" w:eastAsia="楷体_GB2312"/>
          <w:b/>
          <w:bCs/>
          <w:color w:val="000000"/>
          <w:sz w:val="28"/>
          <w:szCs w:val="28"/>
          <w:highlight w:val="none"/>
          <w:lang w:val="en-US" w:eastAsia="zh-CN"/>
        </w:rPr>
        <w:t>五</w:t>
      </w:r>
      <w:r>
        <w:rPr>
          <w:rFonts w:hint="eastAsia" w:ascii="楷体_GB2312" w:hAnsi="宋体" w:eastAsia="楷体_GB2312"/>
          <w:b/>
          <w:bCs/>
          <w:color w:val="000000"/>
          <w:sz w:val="28"/>
          <w:szCs w:val="28"/>
          <w:highlight w:val="none"/>
        </w:rPr>
        <w:t xml:space="preserve">  </w:t>
      </w:r>
      <w:r>
        <w:rPr>
          <w:rFonts w:hint="eastAsia" w:ascii="楷体_GB2312" w:hAnsi="宋体" w:eastAsia="楷体_GB2312"/>
          <w:b/>
          <w:bCs/>
          <w:color w:val="000000"/>
          <w:sz w:val="28"/>
          <w:szCs w:val="28"/>
          <w:highlight w:val="none"/>
          <w:lang w:val="en-US" w:eastAsia="zh-CN"/>
        </w:rPr>
        <w:t>5</w:t>
      </w:r>
      <w:r>
        <w:rPr>
          <w:rFonts w:hint="eastAsia" w:ascii="楷体_GB2312" w:hAnsi="宋体" w:eastAsia="楷体_GB2312"/>
          <w:b/>
          <w:bCs/>
          <w:color w:val="000000"/>
          <w:sz w:val="28"/>
          <w:szCs w:val="28"/>
          <w:highlight w:val="none"/>
        </w:rPr>
        <w:t>-1</w:t>
      </w:r>
      <w:bookmarkEnd w:id="63"/>
    </w:p>
    <w:p>
      <w:pPr>
        <w:pStyle w:val="10"/>
        <w:rPr>
          <w:rFonts w:hint="eastAsia" w:ascii="Times New Roman" w:hAnsi="Times New Roman" w:eastAsia="方正小标宋简体" w:cs="Times New Roman"/>
          <w:bCs/>
          <w:color w:val="000000"/>
          <w:kern w:val="2"/>
          <w:sz w:val="40"/>
          <w:szCs w:val="40"/>
          <w:highlight w:val="none"/>
          <w:lang w:val="en-US" w:eastAsia="zh-CN" w:bidi="ar-SA"/>
        </w:rPr>
      </w:pPr>
      <w:r>
        <w:rPr>
          <w:rFonts w:hint="eastAsia" w:ascii="楷体_GB2312" w:hAnsi="宋体" w:eastAsia="楷体_GB2312"/>
          <w:b/>
          <w:bCs/>
          <w:color w:val="000000"/>
          <w:sz w:val="28"/>
          <w:szCs w:val="28"/>
          <w:highlight w:val="none"/>
        </w:rPr>
        <w:t xml:space="preserve">                  </w:t>
      </w:r>
      <w:r>
        <w:rPr>
          <w:rFonts w:hint="eastAsia" w:ascii="Times New Roman" w:hAnsi="Times New Roman" w:eastAsia="方正小标宋简体" w:cs="Times New Roman"/>
          <w:bCs/>
          <w:color w:val="000000"/>
          <w:kern w:val="2"/>
          <w:sz w:val="40"/>
          <w:szCs w:val="40"/>
          <w:highlight w:val="none"/>
          <w:lang w:val="en-US" w:eastAsia="zh-CN" w:bidi="ar-SA"/>
        </w:rPr>
        <w:t xml:space="preserve">  法定代表人身份证明</w:t>
      </w:r>
    </w:p>
    <w:p>
      <w:pPr>
        <w:spacing w:line="360" w:lineRule="auto"/>
        <w:rPr>
          <w:rFonts w:ascii="宋体" w:hAnsi="宋体" w:cs="宋体"/>
          <w:sz w:val="24"/>
          <w:szCs w:val="24"/>
          <w:highlight w:val="none"/>
        </w:rPr>
      </w:pPr>
    </w:p>
    <w:p>
      <w:pPr>
        <w:spacing w:line="360" w:lineRule="auto"/>
        <w:rPr>
          <w:rFonts w:ascii="宋体" w:hAnsi="宋体" w:cs="宋体"/>
          <w:sz w:val="24"/>
          <w:szCs w:val="24"/>
          <w:highlight w:val="none"/>
        </w:rPr>
      </w:pPr>
      <w:r>
        <w:rPr>
          <w:rFonts w:hint="eastAsia" w:ascii="宋体" w:hAnsi="宋体" w:cs="宋体"/>
          <w:sz w:val="24"/>
          <w:szCs w:val="24"/>
          <w:highlight w:val="none"/>
        </w:rPr>
        <w:t xml:space="preserve">    供应商名称：</w:t>
      </w:r>
    </w:p>
    <w:p>
      <w:pPr>
        <w:spacing w:line="360" w:lineRule="auto"/>
        <w:rPr>
          <w:rFonts w:ascii="宋体" w:hAnsi="宋体" w:cs="宋体"/>
          <w:sz w:val="24"/>
          <w:szCs w:val="24"/>
          <w:highlight w:val="none"/>
        </w:rPr>
      </w:pPr>
      <w:r>
        <w:rPr>
          <w:rFonts w:hint="eastAsia" w:ascii="宋体" w:hAnsi="宋体" w:cs="宋体"/>
          <w:sz w:val="24"/>
          <w:szCs w:val="24"/>
          <w:highlight w:val="none"/>
        </w:rPr>
        <w:t xml:space="preserve">    单位性质：</w:t>
      </w:r>
    </w:p>
    <w:p>
      <w:pPr>
        <w:spacing w:line="360" w:lineRule="auto"/>
        <w:rPr>
          <w:rFonts w:ascii="宋体" w:hAnsi="宋体" w:cs="宋体"/>
          <w:sz w:val="24"/>
          <w:szCs w:val="24"/>
          <w:highlight w:val="none"/>
        </w:rPr>
      </w:pPr>
      <w:r>
        <w:rPr>
          <w:rFonts w:hint="eastAsia" w:ascii="宋体" w:hAnsi="宋体" w:cs="宋体"/>
          <w:sz w:val="24"/>
          <w:szCs w:val="24"/>
          <w:highlight w:val="none"/>
        </w:rPr>
        <w:t xml:space="preserve">    地址：</w:t>
      </w:r>
    </w:p>
    <w:p>
      <w:pPr>
        <w:spacing w:line="360" w:lineRule="auto"/>
        <w:rPr>
          <w:rFonts w:ascii="宋体" w:hAnsi="宋体" w:cs="宋体"/>
          <w:sz w:val="24"/>
          <w:szCs w:val="24"/>
          <w:highlight w:val="none"/>
        </w:rPr>
      </w:pPr>
      <w:r>
        <w:rPr>
          <w:rFonts w:hint="eastAsia" w:ascii="宋体" w:hAnsi="宋体" w:cs="宋体"/>
          <w:sz w:val="24"/>
          <w:szCs w:val="24"/>
          <w:highlight w:val="none"/>
        </w:rPr>
        <w:t xml:space="preserve">    成立时间：  年  月  日</w:t>
      </w:r>
    </w:p>
    <w:p>
      <w:pPr>
        <w:spacing w:line="360" w:lineRule="auto"/>
        <w:rPr>
          <w:rFonts w:ascii="宋体" w:hAnsi="宋体" w:cs="宋体"/>
          <w:sz w:val="24"/>
          <w:szCs w:val="24"/>
          <w:highlight w:val="none"/>
        </w:rPr>
      </w:pPr>
      <w:r>
        <w:rPr>
          <w:rFonts w:hint="eastAsia" w:ascii="宋体" w:hAnsi="宋体" w:cs="宋体"/>
          <w:sz w:val="24"/>
          <w:szCs w:val="24"/>
          <w:highlight w:val="none"/>
        </w:rPr>
        <w:t xml:space="preserve">    经营期限：</w:t>
      </w:r>
    </w:p>
    <w:p>
      <w:pPr>
        <w:spacing w:line="360" w:lineRule="auto"/>
        <w:ind w:firstLine="435"/>
        <w:rPr>
          <w:rFonts w:ascii="宋体" w:hAnsi="宋体" w:cs="宋体"/>
          <w:sz w:val="24"/>
          <w:szCs w:val="24"/>
          <w:highlight w:val="none"/>
          <w:u w:val="single"/>
        </w:rPr>
      </w:pPr>
      <w:r>
        <w:rPr>
          <w:rFonts w:hint="eastAsia" w:ascii="宋体" w:hAnsi="宋体" w:cs="宋体"/>
          <w:sz w:val="24"/>
          <w:szCs w:val="24"/>
          <w:highlight w:val="none"/>
        </w:rPr>
        <w:t>姓名：    性别：    年龄：    职务：</w:t>
      </w:r>
    </w:p>
    <w:p>
      <w:pPr>
        <w:spacing w:line="360" w:lineRule="auto"/>
        <w:ind w:firstLine="435"/>
        <w:rPr>
          <w:rFonts w:ascii="宋体" w:hAnsi="宋体" w:cs="宋体"/>
          <w:sz w:val="24"/>
          <w:szCs w:val="24"/>
          <w:highlight w:val="none"/>
        </w:rPr>
      </w:pPr>
      <w:r>
        <w:rPr>
          <w:rFonts w:hint="eastAsia" w:ascii="宋体" w:hAnsi="宋体" w:cs="宋体"/>
          <w:sz w:val="24"/>
          <w:szCs w:val="24"/>
          <w:highlight w:val="none"/>
        </w:rPr>
        <w:t>系（供应商名称）的法定代表人。</w:t>
      </w:r>
    </w:p>
    <w:p>
      <w:pPr>
        <w:spacing w:line="360" w:lineRule="auto"/>
        <w:ind w:firstLine="435"/>
        <w:rPr>
          <w:rFonts w:ascii="宋体" w:hAnsi="宋体" w:cs="宋体"/>
          <w:sz w:val="24"/>
          <w:szCs w:val="24"/>
          <w:highlight w:val="none"/>
        </w:rPr>
      </w:pPr>
    </w:p>
    <w:p>
      <w:pPr>
        <w:spacing w:line="360" w:lineRule="auto"/>
        <w:ind w:firstLine="976" w:firstLineChars="407"/>
        <w:rPr>
          <w:rFonts w:ascii="宋体" w:hAnsi="宋体" w:cs="宋体"/>
          <w:sz w:val="24"/>
          <w:szCs w:val="24"/>
          <w:highlight w:val="none"/>
        </w:rPr>
      </w:pPr>
      <w:r>
        <w:rPr>
          <w:rFonts w:hint="eastAsia" w:ascii="宋体" w:hAnsi="宋体" w:cs="宋体"/>
          <w:sz w:val="24"/>
          <w:szCs w:val="24"/>
          <w:highlight w:val="none"/>
        </w:rPr>
        <w:t>特此证明。</w:t>
      </w:r>
    </w:p>
    <w:p>
      <w:pPr>
        <w:spacing w:line="360" w:lineRule="auto"/>
        <w:ind w:firstLine="435"/>
        <w:rPr>
          <w:rFonts w:ascii="宋体" w:hAnsi="宋体" w:cs="宋体"/>
          <w:sz w:val="24"/>
          <w:szCs w:val="24"/>
          <w:highlight w:val="none"/>
        </w:rPr>
      </w:pPr>
    </w:p>
    <w:p>
      <w:pPr>
        <w:spacing w:line="360" w:lineRule="auto"/>
        <w:jc w:val="right"/>
        <w:rPr>
          <w:rFonts w:ascii="宋体" w:hAnsi="宋体" w:cs="宋体"/>
          <w:sz w:val="24"/>
          <w:szCs w:val="24"/>
          <w:highlight w:val="none"/>
        </w:rPr>
      </w:pPr>
      <w:r>
        <w:rPr>
          <w:rFonts w:hint="eastAsia" w:ascii="宋体" w:hAnsi="宋体" w:cs="宋体"/>
          <w:sz w:val="24"/>
          <w:szCs w:val="24"/>
          <w:highlight w:val="none"/>
        </w:rPr>
        <w:t>供应商：____________（盖单位章）</w:t>
      </w:r>
    </w:p>
    <w:p>
      <w:pPr>
        <w:spacing w:line="360" w:lineRule="auto"/>
        <w:jc w:val="right"/>
        <w:rPr>
          <w:rFonts w:ascii="宋体" w:hAnsi="宋体" w:cs="宋体"/>
          <w:sz w:val="24"/>
          <w:szCs w:val="24"/>
          <w:highlight w:val="none"/>
        </w:rPr>
      </w:pPr>
    </w:p>
    <w:p>
      <w:pPr>
        <w:spacing w:line="360" w:lineRule="auto"/>
        <w:ind w:firstLine="435"/>
        <w:jc w:val="right"/>
        <w:rPr>
          <w:rFonts w:ascii="宋体" w:hAnsi="宋体" w:cs="宋体"/>
          <w:sz w:val="24"/>
          <w:szCs w:val="24"/>
          <w:highlight w:val="none"/>
        </w:rPr>
      </w:pPr>
      <w:r>
        <w:rPr>
          <w:rFonts w:hint="eastAsia" w:ascii="宋体" w:hAnsi="宋体" w:cs="宋体"/>
          <w:sz w:val="24"/>
          <w:szCs w:val="24"/>
          <w:highlight w:val="none"/>
        </w:rPr>
        <w:t>______年______月______日</w:t>
      </w:r>
    </w:p>
    <w:p>
      <w:pPr>
        <w:spacing w:line="360" w:lineRule="auto"/>
        <w:rPr>
          <w:rFonts w:ascii="宋体" w:hAnsi="宋体" w:cs="宋体"/>
          <w:sz w:val="24"/>
          <w:szCs w:val="24"/>
          <w:highlight w:val="none"/>
        </w:rPr>
      </w:pPr>
    </w:p>
    <w:p>
      <w:pPr>
        <w:spacing w:line="360" w:lineRule="auto"/>
        <w:ind w:firstLine="435"/>
        <w:rPr>
          <w:rFonts w:ascii="宋体" w:hAnsi="宋体" w:cs="宋体"/>
          <w:sz w:val="24"/>
          <w:szCs w:val="24"/>
          <w:highlight w:val="none"/>
        </w:rPr>
      </w:pPr>
    </w:p>
    <w:p>
      <w:pPr>
        <w:spacing w:line="360" w:lineRule="auto"/>
        <w:ind w:firstLine="435"/>
        <w:rPr>
          <w:rFonts w:ascii="宋体" w:hAnsi="宋体" w:cs="宋体"/>
          <w:bCs/>
          <w:sz w:val="24"/>
          <w:szCs w:val="24"/>
          <w:highlight w:val="none"/>
        </w:rPr>
      </w:pPr>
      <w:r>
        <w:rPr>
          <w:rFonts w:hint="eastAsia" w:ascii="宋体" w:hAnsi="宋体" w:cs="宋体"/>
          <w:bCs/>
          <w:sz w:val="24"/>
          <w:szCs w:val="24"/>
          <w:highlight w:val="none"/>
        </w:rPr>
        <w:t>注:附法定代表人身份证复印件</w:t>
      </w:r>
    </w:p>
    <w:p>
      <w:pPr>
        <w:spacing w:line="440" w:lineRule="exact"/>
        <w:rPr>
          <w:rFonts w:hint="eastAsia" w:ascii="楷体_GB2312" w:hAnsi="宋体" w:eastAsia="楷体_GB2312"/>
          <w:b/>
          <w:bCs/>
          <w:color w:val="000000"/>
          <w:sz w:val="28"/>
          <w:szCs w:val="28"/>
          <w:highlight w:val="none"/>
        </w:rPr>
      </w:pPr>
    </w:p>
    <w:p>
      <w:pPr>
        <w:spacing w:line="440" w:lineRule="exact"/>
        <w:rPr>
          <w:rFonts w:hint="eastAsia" w:ascii="楷体_GB2312" w:hAnsi="宋体" w:eastAsia="楷体_GB2312"/>
          <w:b/>
          <w:bCs/>
          <w:color w:val="000000"/>
          <w:sz w:val="28"/>
          <w:szCs w:val="28"/>
          <w:highlight w:val="none"/>
        </w:rPr>
      </w:pPr>
      <w:r>
        <w:rPr>
          <w:rFonts w:hint="eastAsia" w:ascii="楷体_GB2312" w:hAnsi="宋体" w:eastAsia="楷体_GB2312"/>
          <w:b/>
          <w:bCs/>
          <w:color w:val="000000"/>
          <w:sz w:val="28"/>
          <w:szCs w:val="28"/>
          <w:highlight w:val="none"/>
        </w:rPr>
        <w:t xml:space="preserve">             </w:t>
      </w:r>
    </w:p>
    <w:p>
      <w:pPr>
        <w:spacing w:line="440" w:lineRule="exact"/>
        <w:rPr>
          <w:rFonts w:hint="eastAsia" w:ascii="楷体_GB2312" w:hAnsi="宋体" w:eastAsia="楷体_GB2312"/>
          <w:b/>
          <w:bCs/>
          <w:color w:val="000000"/>
          <w:sz w:val="28"/>
          <w:szCs w:val="28"/>
          <w:highlight w:val="none"/>
        </w:rPr>
      </w:pPr>
    </w:p>
    <w:p>
      <w:pPr>
        <w:spacing w:line="440" w:lineRule="exact"/>
        <w:rPr>
          <w:rFonts w:hint="eastAsia" w:ascii="楷体_GB2312" w:hAnsi="宋体" w:eastAsia="楷体_GB2312"/>
          <w:b/>
          <w:bCs/>
          <w:color w:val="000000"/>
          <w:sz w:val="28"/>
          <w:szCs w:val="28"/>
          <w:highlight w:val="none"/>
        </w:rPr>
      </w:pPr>
    </w:p>
    <w:p>
      <w:pPr>
        <w:spacing w:line="440" w:lineRule="exact"/>
        <w:rPr>
          <w:rFonts w:hint="eastAsia" w:ascii="楷体_GB2312" w:hAnsi="宋体" w:eastAsia="楷体_GB2312"/>
          <w:b/>
          <w:bCs/>
          <w:color w:val="000000"/>
          <w:sz w:val="28"/>
          <w:szCs w:val="28"/>
          <w:highlight w:val="none"/>
        </w:rPr>
      </w:pPr>
    </w:p>
    <w:p>
      <w:pPr>
        <w:spacing w:line="440" w:lineRule="exact"/>
        <w:rPr>
          <w:rFonts w:hint="eastAsia" w:ascii="楷体_GB2312" w:hAnsi="宋体" w:eastAsia="楷体_GB2312"/>
          <w:b/>
          <w:bCs/>
          <w:color w:val="000000"/>
          <w:sz w:val="28"/>
          <w:szCs w:val="28"/>
          <w:highlight w:val="none"/>
        </w:rPr>
      </w:pPr>
    </w:p>
    <w:p>
      <w:pPr>
        <w:spacing w:line="440" w:lineRule="exact"/>
        <w:rPr>
          <w:rFonts w:hint="eastAsia" w:ascii="楷体_GB2312" w:hAnsi="宋体" w:eastAsia="楷体_GB2312"/>
          <w:b/>
          <w:bCs/>
          <w:color w:val="000000"/>
          <w:sz w:val="28"/>
          <w:szCs w:val="28"/>
          <w:highlight w:val="none"/>
        </w:rPr>
      </w:pPr>
    </w:p>
    <w:p>
      <w:pPr>
        <w:spacing w:line="440" w:lineRule="exact"/>
        <w:rPr>
          <w:rFonts w:hint="eastAsia" w:ascii="楷体_GB2312" w:hAnsi="宋体" w:eastAsia="楷体_GB2312"/>
          <w:b/>
          <w:bCs/>
          <w:color w:val="000000"/>
          <w:sz w:val="28"/>
          <w:szCs w:val="28"/>
          <w:highlight w:val="none"/>
        </w:rPr>
      </w:pPr>
    </w:p>
    <w:p>
      <w:pPr>
        <w:spacing w:line="440" w:lineRule="exact"/>
        <w:rPr>
          <w:rFonts w:hint="eastAsia" w:ascii="楷体_GB2312" w:hAnsi="宋体" w:eastAsia="楷体_GB2312"/>
          <w:b/>
          <w:bCs/>
          <w:color w:val="000000"/>
          <w:sz w:val="28"/>
          <w:szCs w:val="28"/>
          <w:highlight w:val="none"/>
        </w:rPr>
      </w:pPr>
    </w:p>
    <w:p>
      <w:pPr>
        <w:spacing w:line="440" w:lineRule="exact"/>
        <w:rPr>
          <w:rFonts w:hint="eastAsia" w:ascii="楷体_GB2312" w:hAnsi="宋体" w:eastAsia="楷体_GB2312"/>
          <w:b/>
          <w:bCs/>
          <w:color w:val="000000"/>
          <w:sz w:val="28"/>
          <w:szCs w:val="28"/>
          <w:highlight w:val="none"/>
        </w:rPr>
      </w:pPr>
    </w:p>
    <w:p>
      <w:pPr>
        <w:spacing w:line="440" w:lineRule="exact"/>
        <w:rPr>
          <w:rFonts w:hint="eastAsia" w:ascii="楷体_GB2312" w:hAnsi="宋体" w:eastAsia="楷体_GB2312"/>
          <w:b/>
          <w:bCs/>
          <w:color w:val="000000"/>
          <w:sz w:val="28"/>
          <w:szCs w:val="28"/>
          <w:highlight w:val="none"/>
        </w:rPr>
      </w:pPr>
    </w:p>
    <w:p>
      <w:pPr>
        <w:spacing w:line="440" w:lineRule="exact"/>
        <w:rPr>
          <w:rFonts w:hint="eastAsia" w:ascii="楷体_GB2312" w:hAnsi="宋体" w:eastAsia="楷体_GB2312"/>
          <w:b/>
          <w:bCs/>
          <w:color w:val="000000"/>
          <w:sz w:val="28"/>
          <w:szCs w:val="28"/>
          <w:highlight w:val="none"/>
        </w:rPr>
      </w:pPr>
      <w:bookmarkStart w:id="64" w:name="_Toc3585_WPSOffice_Level1"/>
      <w:r>
        <w:rPr>
          <w:rFonts w:hint="eastAsia" w:ascii="楷体_GB2312" w:hAnsi="宋体" w:eastAsia="楷体_GB2312"/>
          <w:b/>
          <w:bCs/>
          <w:color w:val="000000"/>
          <w:sz w:val="28"/>
          <w:szCs w:val="28"/>
          <w:highlight w:val="none"/>
          <w:lang w:val="en-US" w:eastAsia="zh-CN"/>
        </w:rPr>
        <w:t>5</w:t>
      </w:r>
      <w:r>
        <w:rPr>
          <w:rFonts w:hint="eastAsia" w:ascii="楷体_GB2312" w:hAnsi="宋体" w:eastAsia="楷体_GB2312"/>
          <w:b/>
          <w:bCs/>
          <w:color w:val="000000"/>
          <w:sz w:val="28"/>
          <w:szCs w:val="28"/>
          <w:highlight w:val="none"/>
        </w:rPr>
        <w:t xml:space="preserve">-2          </w:t>
      </w:r>
    </w:p>
    <w:bookmarkEnd w:id="64"/>
    <w:p>
      <w:pPr>
        <w:spacing w:line="440" w:lineRule="exact"/>
        <w:jc w:val="center"/>
        <w:rPr>
          <w:rFonts w:hint="eastAsia" w:ascii="宋体" w:hAnsi="宋体" w:eastAsia="宋体"/>
          <w:sz w:val="28"/>
          <w:szCs w:val="28"/>
          <w:highlight w:val="none"/>
          <w:lang w:eastAsia="zh-CN"/>
        </w:rPr>
      </w:pPr>
      <w:r>
        <w:rPr>
          <w:rFonts w:hint="eastAsia" w:eastAsia="方正小标宋简体"/>
          <w:bCs/>
          <w:color w:val="000000"/>
          <w:sz w:val="40"/>
          <w:szCs w:val="40"/>
          <w:highlight w:val="none"/>
          <w:lang w:eastAsia="zh-CN"/>
        </w:rPr>
        <w:t>法定代表人授权书</w:t>
      </w:r>
    </w:p>
    <w:p>
      <w:pPr>
        <w:spacing w:line="440" w:lineRule="exact"/>
        <w:rPr>
          <w:rFonts w:hint="eastAsia" w:ascii="宋体" w:hAnsi="宋体"/>
          <w:sz w:val="28"/>
          <w:szCs w:val="28"/>
          <w:highlight w:val="none"/>
          <w:lang w:eastAsia="zh-CN"/>
        </w:rPr>
      </w:pPr>
    </w:p>
    <w:p>
      <w:pPr>
        <w:spacing w:line="440" w:lineRule="exact"/>
        <w:rPr>
          <w:rFonts w:ascii="宋体" w:hAnsi="宋体"/>
          <w:sz w:val="24"/>
          <w:szCs w:val="24"/>
          <w:highlight w:val="none"/>
        </w:rPr>
      </w:pPr>
      <w:r>
        <w:rPr>
          <w:rFonts w:hint="eastAsia" w:ascii="宋体" w:hAnsi="宋体"/>
          <w:sz w:val="24"/>
          <w:szCs w:val="24"/>
          <w:highlight w:val="none"/>
          <w:lang w:eastAsia="zh-CN"/>
        </w:rPr>
        <w:t>名旺工程咨询（湖北）有限公司</w:t>
      </w:r>
      <w:r>
        <w:rPr>
          <w:rFonts w:ascii="宋体" w:hAnsi="宋体"/>
          <w:sz w:val="24"/>
          <w:szCs w:val="24"/>
          <w:highlight w:val="none"/>
        </w:rPr>
        <w:t>：</w:t>
      </w:r>
    </w:p>
    <w:p>
      <w:pPr>
        <w:spacing w:line="440" w:lineRule="exact"/>
        <w:ind w:firstLine="480" w:firstLineChars="200"/>
        <w:rPr>
          <w:rFonts w:hint="eastAsia" w:ascii="宋体" w:hAnsi="宋体"/>
          <w:bCs/>
          <w:color w:val="000000"/>
          <w:sz w:val="24"/>
          <w:szCs w:val="24"/>
          <w:highlight w:val="none"/>
        </w:rPr>
      </w:pPr>
      <w:r>
        <w:rPr>
          <w:rFonts w:hint="eastAsia" w:ascii="宋体" w:hAnsi="宋体"/>
          <w:bCs/>
          <w:color w:val="000000"/>
          <w:sz w:val="24"/>
          <w:szCs w:val="24"/>
          <w:highlight w:val="none"/>
        </w:rPr>
        <w:t>兹授权</w:t>
      </w:r>
      <w:r>
        <w:rPr>
          <w:rFonts w:hint="eastAsia" w:ascii="宋体" w:hAnsi="宋体"/>
          <w:bCs/>
          <w:color w:val="000000"/>
          <w:sz w:val="24"/>
          <w:szCs w:val="24"/>
          <w:highlight w:val="none"/>
          <w:u w:val="single"/>
        </w:rPr>
        <w:t xml:space="preserve">       </w:t>
      </w:r>
      <w:r>
        <w:rPr>
          <w:rFonts w:hint="eastAsia" w:ascii="宋体" w:hAnsi="宋体"/>
          <w:bCs/>
          <w:color w:val="000000"/>
          <w:sz w:val="24"/>
          <w:szCs w:val="24"/>
          <w:highlight w:val="none"/>
        </w:rPr>
        <w:t>同志为我单位参加贵方组织的项目</w:t>
      </w:r>
      <w:r>
        <w:rPr>
          <w:rFonts w:hint="eastAsia" w:ascii="宋体" w:hAnsi="宋体"/>
          <w:bCs/>
          <w:color w:val="000000"/>
          <w:sz w:val="24"/>
          <w:szCs w:val="24"/>
          <w:highlight w:val="none"/>
          <w:u w:val="single"/>
          <w:lang w:val="en-US" w:eastAsia="zh-CN"/>
        </w:rPr>
        <w:t xml:space="preserve">           </w:t>
      </w:r>
      <w:r>
        <w:rPr>
          <w:rFonts w:hint="eastAsia" w:ascii="宋体" w:hAnsi="宋体"/>
          <w:bCs/>
          <w:color w:val="000000"/>
          <w:sz w:val="24"/>
          <w:szCs w:val="24"/>
          <w:highlight w:val="none"/>
        </w:rPr>
        <w:t>（项目编号：</w:t>
      </w:r>
      <w:r>
        <w:rPr>
          <w:rFonts w:hint="eastAsia" w:ascii="宋体" w:hAnsi="宋体"/>
          <w:bCs/>
          <w:color w:val="000000"/>
          <w:sz w:val="24"/>
          <w:szCs w:val="24"/>
          <w:highlight w:val="none"/>
          <w:u w:val="single"/>
        </w:rPr>
        <w:t xml:space="preserve">          </w:t>
      </w:r>
      <w:r>
        <w:rPr>
          <w:rFonts w:hint="eastAsia" w:ascii="宋体" w:hAnsi="宋体"/>
          <w:bCs/>
          <w:color w:val="000000"/>
          <w:sz w:val="24"/>
          <w:szCs w:val="24"/>
          <w:highlight w:val="none"/>
        </w:rPr>
        <w:t>）采购活动的供应商授权代表，全权代表我公司处理在项目采购活动中的一切事宜。代理期限从</w:t>
      </w:r>
      <w:r>
        <w:rPr>
          <w:rFonts w:hint="eastAsia" w:ascii="宋体" w:hAnsi="宋体"/>
          <w:bCs/>
          <w:color w:val="000000"/>
          <w:sz w:val="24"/>
          <w:szCs w:val="24"/>
          <w:highlight w:val="none"/>
          <w:u w:val="single"/>
        </w:rPr>
        <w:t xml:space="preserve">    </w:t>
      </w:r>
      <w:r>
        <w:rPr>
          <w:rFonts w:hint="eastAsia" w:ascii="宋体" w:hAnsi="宋体"/>
          <w:bCs/>
          <w:color w:val="000000"/>
          <w:sz w:val="24"/>
          <w:szCs w:val="24"/>
          <w:highlight w:val="none"/>
        </w:rPr>
        <w:t>年</w:t>
      </w:r>
      <w:r>
        <w:rPr>
          <w:rFonts w:hint="eastAsia" w:ascii="宋体" w:hAnsi="宋体"/>
          <w:bCs/>
          <w:color w:val="000000"/>
          <w:sz w:val="24"/>
          <w:szCs w:val="24"/>
          <w:highlight w:val="none"/>
          <w:u w:val="single"/>
        </w:rPr>
        <w:t xml:space="preserve">  </w:t>
      </w:r>
      <w:r>
        <w:rPr>
          <w:rFonts w:hint="eastAsia" w:ascii="宋体" w:hAnsi="宋体"/>
          <w:bCs/>
          <w:color w:val="000000"/>
          <w:sz w:val="24"/>
          <w:szCs w:val="24"/>
          <w:highlight w:val="none"/>
        </w:rPr>
        <w:t>月</w:t>
      </w:r>
      <w:r>
        <w:rPr>
          <w:rFonts w:hint="eastAsia" w:ascii="宋体" w:hAnsi="宋体"/>
          <w:bCs/>
          <w:color w:val="000000"/>
          <w:sz w:val="24"/>
          <w:szCs w:val="24"/>
          <w:highlight w:val="none"/>
          <w:u w:val="single"/>
        </w:rPr>
        <w:t xml:space="preserve">  </w:t>
      </w:r>
      <w:r>
        <w:rPr>
          <w:rFonts w:hint="eastAsia" w:ascii="宋体" w:hAnsi="宋体"/>
          <w:bCs/>
          <w:color w:val="000000"/>
          <w:sz w:val="24"/>
          <w:szCs w:val="24"/>
          <w:highlight w:val="none"/>
        </w:rPr>
        <w:t>日起至</w:t>
      </w:r>
      <w:r>
        <w:rPr>
          <w:rFonts w:hint="eastAsia" w:ascii="宋体" w:hAnsi="宋体"/>
          <w:bCs/>
          <w:color w:val="000000"/>
          <w:sz w:val="24"/>
          <w:szCs w:val="24"/>
          <w:highlight w:val="none"/>
          <w:u w:val="single"/>
        </w:rPr>
        <w:t xml:space="preserve">    </w:t>
      </w:r>
      <w:r>
        <w:rPr>
          <w:rFonts w:hint="eastAsia" w:ascii="宋体" w:hAnsi="宋体"/>
          <w:bCs/>
          <w:color w:val="000000"/>
          <w:sz w:val="24"/>
          <w:szCs w:val="24"/>
          <w:highlight w:val="none"/>
        </w:rPr>
        <w:t xml:space="preserve">  年</w:t>
      </w:r>
      <w:r>
        <w:rPr>
          <w:rFonts w:hint="eastAsia" w:ascii="宋体" w:hAnsi="宋体"/>
          <w:bCs/>
          <w:color w:val="000000"/>
          <w:sz w:val="24"/>
          <w:szCs w:val="24"/>
          <w:highlight w:val="none"/>
          <w:u w:val="single"/>
        </w:rPr>
        <w:t xml:space="preserve">  </w:t>
      </w:r>
      <w:r>
        <w:rPr>
          <w:rFonts w:hint="eastAsia" w:ascii="宋体" w:hAnsi="宋体"/>
          <w:bCs/>
          <w:color w:val="000000"/>
          <w:sz w:val="24"/>
          <w:szCs w:val="24"/>
          <w:highlight w:val="none"/>
        </w:rPr>
        <w:t>月</w:t>
      </w:r>
      <w:r>
        <w:rPr>
          <w:rFonts w:hint="eastAsia" w:ascii="宋体" w:hAnsi="宋体"/>
          <w:bCs/>
          <w:color w:val="000000"/>
          <w:sz w:val="24"/>
          <w:szCs w:val="24"/>
          <w:highlight w:val="none"/>
          <w:u w:val="single"/>
        </w:rPr>
        <w:t xml:space="preserve">  </w:t>
      </w:r>
      <w:r>
        <w:rPr>
          <w:rFonts w:hint="eastAsia" w:ascii="宋体" w:hAnsi="宋体"/>
          <w:bCs/>
          <w:color w:val="000000"/>
          <w:sz w:val="24"/>
          <w:szCs w:val="24"/>
          <w:highlight w:val="none"/>
        </w:rPr>
        <w:t>日止。</w:t>
      </w:r>
    </w:p>
    <w:p>
      <w:pPr>
        <w:spacing w:line="440" w:lineRule="exact"/>
        <w:ind w:firstLine="480" w:firstLineChars="200"/>
        <w:rPr>
          <w:rFonts w:hint="eastAsia" w:ascii="宋体" w:hAnsi="宋体"/>
          <w:bCs/>
          <w:color w:val="000000"/>
          <w:sz w:val="24"/>
          <w:szCs w:val="24"/>
          <w:highlight w:val="none"/>
        </w:rPr>
      </w:pPr>
      <w:r>
        <w:rPr>
          <w:rFonts w:hint="eastAsia" w:ascii="宋体" w:hAnsi="宋体"/>
          <w:bCs/>
          <w:color w:val="000000"/>
          <w:sz w:val="24"/>
          <w:szCs w:val="24"/>
          <w:highlight w:val="none"/>
        </w:rPr>
        <w:t>被授权代表无转委托权。</w:t>
      </w:r>
    </w:p>
    <w:p>
      <w:pPr>
        <w:spacing w:line="440" w:lineRule="exact"/>
        <w:ind w:firstLine="480" w:firstLineChars="200"/>
        <w:rPr>
          <w:rFonts w:hint="eastAsia" w:ascii="宋体" w:hAnsi="宋体"/>
          <w:bCs/>
          <w:color w:val="000000"/>
          <w:sz w:val="24"/>
          <w:szCs w:val="24"/>
          <w:highlight w:val="none"/>
        </w:rPr>
      </w:pPr>
    </w:p>
    <w:p>
      <w:pPr>
        <w:spacing w:line="440" w:lineRule="exact"/>
        <w:ind w:firstLine="480" w:firstLineChars="200"/>
        <w:rPr>
          <w:rFonts w:hint="eastAsia" w:ascii="宋体" w:hAnsi="宋体"/>
          <w:bCs/>
          <w:color w:val="000000"/>
          <w:sz w:val="24"/>
          <w:szCs w:val="24"/>
          <w:highlight w:val="none"/>
        </w:rPr>
      </w:pPr>
    </w:p>
    <w:p>
      <w:pPr>
        <w:spacing w:line="440" w:lineRule="exact"/>
        <w:ind w:firstLine="480" w:firstLineChars="200"/>
        <w:rPr>
          <w:rFonts w:hint="eastAsia" w:ascii="宋体" w:hAnsi="宋体"/>
          <w:bCs/>
          <w:color w:val="000000"/>
          <w:sz w:val="24"/>
          <w:szCs w:val="24"/>
          <w:highlight w:val="none"/>
        </w:rPr>
      </w:pPr>
      <w:r>
        <w:rPr>
          <w:rFonts w:hint="eastAsia" w:ascii="宋体" w:hAnsi="宋体"/>
          <w:bCs/>
          <w:color w:val="000000"/>
          <w:sz w:val="24"/>
          <w:szCs w:val="24"/>
          <w:highlight w:val="none"/>
        </w:rPr>
        <w:t xml:space="preserve">                   授 权 单 位（公章）：</w:t>
      </w:r>
    </w:p>
    <w:p>
      <w:pPr>
        <w:spacing w:line="440" w:lineRule="exact"/>
        <w:ind w:firstLine="480" w:firstLineChars="200"/>
        <w:rPr>
          <w:rFonts w:hint="eastAsia" w:ascii="宋体" w:hAnsi="宋体"/>
          <w:bCs/>
          <w:color w:val="000000"/>
          <w:sz w:val="24"/>
          <w:szCs w:val="24"/>
          <w:highlight w:val="none"/>
        </w:rPr>
      </w:pPr>
      <w:r>
        <w:rPr>
          <w:rFonts w:hint="eastAsia" w:ascii="宋体" w:hAnsi="宋体"/>
          <w:bCs/>
          <w:color w:val="000000"/>
          <w:sz w:val="24"/>
          <w:szCs w:val="24"/>
          <w:highlight w:val="none"/>
        </w:rPr>
        <w:t xml:space="preserve">                   法定代表人（签字或盖章）：</w:t>
      </w:r>
    </w:p>
    <w:p>
      <w:pPr>
        <w:spacing w:line="440" w:lineRule="exact"/>
        <w:ind w:firstLine="480" w:firstLineChars="200"/>
        <w:rPr>
          <w:rFonts w:hint="eastAsia" w:ascii="宋体" w:hAnsi="宋体"/>
          <w:bCs/>
          <w:color w:val="000000"/>
          <w:sz w:val="24"/>
          <w:szCs w:val="24"/>
          <w:highlight w:val="none"/>
        </w:rPr>
      </w:pPr>
      <w:r>
        <w:rPr>
          <w:rFonts w:hint="eastAsia" w:ascii="宋体" w:hAnsi="宋体"/>
          <w:bCs/>
          <w:color w:val="000000"/>
          <w:sz w:val="24"/>
          <w:szCs w:val="24"/>
          <w:highlight w:val="none"/>
        </w:rPr>
        <w:t xml:space="preserve">                   签 发 日 期： 年 月 日</w:t>
      </w:r>
    </w:p>
    <w:p>
      <w:pPr>
        <w:spacing w:line="440" w:lineRule="exact"/>
        <w:rPr>
          <w:rFonts w:hint="eastAsia" w:ascii="宋体" w:hAnsi="宋体"/>
          <w:bCs/>
          <w:color w:val="000000"/>
          <w:sz w:val="24"/>
          <w:szCs w:val="24"/>
          <w:highlight w:val="none"/>
        </w:rPr>
      </w:pPr>
      <w:r>
        <w:rPr>
          <w:rFonts w:hint="eastAsia" w:ascii="宋体" w:hAnsi="宋体"/>
          <w:bCs/>
          <w:color w:val="000000"/>
          <w:sz w:val="24"/>
          <w:szCs w:val="24"/>
          <w:highlight w:val="none"/>
        </w:rPr>
        <w:t>附：</w:t>
      </w:r>
    </w:p>
    <w:p>
      <w:pPr>
        <w:spacing w:line="440" w:lineRule="exact"/>
        <w:rPr>
          <w:rFonts w:hint="eastAsia" w:ascii="宋体" w:hAnsi="宋体"/>
          <w:bCs/>
          <w:color w:val="000000"/>
          <w:sz w:val="24"/>
          <w:szCs w:val="24"/>
          <w:highlight w:val="none"/>
        </w:rPr>
      </w:pPr>
      <w:r>
        <w:rPr>
          <w:rFonts w:hint="eastAsia" w:ascii="宋体" w:hAnsi="宋体"/>
          <w:bCs/>
          <w:color w:val="000000"/>
          <w:sz w:val="24"/>
          <w:szCs w:val="24"/>
          <w:highlight w:val="none"/>
        </w:rPr>
        <w:t xml:space="preserve">   供应商授权代表单位名称：</w:t>
      </w:r>
    </w:p>
    <w:p>
      <w:pPr>
        <w:spacing w:line="440" w:lineRule="exact"/>
        <w:rPr>
          <w:rFonts w:hint="eastAsia" w:ascii="宋体" w:hAnsi="宋体"/>
          <w:bCs/>
          <w:color w:val="000000"/>
          <w:sz w:val="24"/>
          <w:szCs w:val="24"/>
          <w:highlight w:val="none"/>
        </w:rPr>
      </w:pPr>
      <w:r>
        <w:rPr>
          <w:rFonts w:hint="eastAsia" w:ascii="宋体" w:hAnsi="宋体"/>
          <w:bCs/>
          <w:color w:val="000000"/>
          <w:sz w:val="24"/>
          <w:szCs w:val="24"/>
          <w:highlight w:val="none"/>
        </w:rPr>
        <w:t xml:space="preserve">   职务：         性别：</w:t>
      </w:r>
    </w:p>
    <w:p>
      <w:pPr>
        <w:spacing w:line="440" w:lineRule="exact"/>
        <w:rPr>
          <w:rFonts w:hint="eastAsia" w:ascii="宋体" w:hAnsi="宋体"/>
          <w:bCs/>
          <w:color w:val="000000"/>
          <w:sz w:val="24"/>
          <w:szCs w:val="24"/>
          <w:highlight w:val="none"/>
        </w:rPr>
      </w:pPr>
      <w:r>
        <w:rPr>
          <w:rFonts w:hint="eastAsia" w:ascii="宋体" w:hAnsi="宋体"/>
          <w:bCs/>
          <w:color w:val="000000"/>
          <w:sz w:val="24"/>
          <w:szCs w:val="24"/>
          <w:highlight w:val="none"/>
        </w:rPr>
        <w:t xml:space="preserve">   身份证号码：</w:t>
      </w:r>
    </w:p>
    <w:p>
      <w:pPr>
        <w:spacing w:line="440" w:lineRule="exact"/>
        <w:rPr>
          <w:rFonts w:hint="eastAsia" w:ascii="宋体" w:hAnsi="宋体"/>
          <w:bCs/>
          <w:color w:val="000000"/>
          <w:sz w:val="24"/>
          <w:szCs w:val="24"/>
          <w:highlight w:val="none"/>
        </w:rPr>
      </w:pPr>
      <w:r>
        <w:rPr>
          <w:rFonts w:hint="eastAsia" w:ascii="宋体" w:hAnsi="宋体"/>
          <w:bCs/>
          <w:color w:val="000000"/>
          <w:sz w:val="24"/>
          <w:szCs w:val="24"/>
          <w:highlight w:val="none"/>
        </w:rPr>
        <w:t xml:space="preserve">   电话：</w:t>
      </w:r>
    </w:p>
    <w:tbl>
      <w:tblPr>
        <w:tblStyle w:val="15"/>
        <w:tblpPr w:leftFromText="180" w:rightFromText="180" w:vertAnchor="text" w:horzAnchor="page" w:tblpX="1503" w:tblpY="238"/>
        <w:tblOverlap w:val="never"/>
        <w:tblW w:w="928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2" w:hRule="atLeast"/>
        </w:trPr>
        <w:tc>
          <w:tcPr>
            <w:tcW w:w="9287" w:type="dxa"/>
          </w:tcPr>
          <w:p>
            <w:pPr>
              <w:spacing w:beforeLines="50" w:afterLines="100" w:line="440" w:lineRule="exact"/>
              <w:rPr>
                <w:rFonts w:ascii="宋体" w:hAnsi="宋体"/>
                <w:bCs/>
                <w:color w:val="000000"/>
                <w:sz w:val="24"/>
                <w:highlight w:val="none"/>
              </w:rPr>
            </w:pPr>
            <w:r>
              <w:rPr>
                <w:rFonts w:ascii="宋体" w:hAnsi="宋体"/>
                <w:bCs/>
                <w:color w:val="000000"/>
                <w:sz w:val="24"/>
                <w:highlight w:val="none"/>
              </w:rPr>
              <w:t>粘贴</w:t>
            </w:r>
            <w:r>
              <w:rPr>
                <w:rFonts w:hint="eastAsia" w:ascii="宋体" w:hAnsi="宋体"/>
                <w:bCs/>
                <w:color w:val="000000"/>
                <w:sz w:val="24"/>
                <w:highlight w:val="none"/>
              </w:rPr>
              <w:t>法人及</w:t>
            </w:r>
            <w:r>
              <w:rPr>
                <w:rFonts w:ascii="宋体" w:hAnsi="宋体"/>
                <w:bCs/>
                <w:color w:val="000000"/>
                <w:sz w:val="24"/>
                <w:highlight w:val="none"/>
              </w:rPr>
              <w:t>被授权人身份证（</w:t>
            </w:r>
            <w:r>
              <w:rPr>
                <w:rFonts w:hint="eastAsia" w:ascii="宋体" w:hAnsi="宋体"/>
                <w:bCs/>
                <w:color w:val="000000"/>
                <w:sz w:val="24"/>
                <w:highlight w:val="none"/>
              </w:rPr>
              <w:t>正反面清晰</w:t>
            </w:r>
            <w:r>
              <w:rPr>
                <w:rFonts w:hint="eastAsia" w:ascii="宋体" w:hAnsi="宋体"/>
                <w:bCs/>
                <w:color w:val="000000"/>
                <w:sz w:val="24"/>
                <w:highlight w:val="none"/>
                <w:lang w:val="en-US" w:eastAsia="zh-CN"/>
              </w:rPr>
              <w:t>复印</w:t>
            </w:r>
            <w:r>
              <w:rPr>
                <w:rFonts w:ascii="宋体" w:hAnsi="宋体"/>
                <w:bCs/>
                <w:color w:val="000000"/>
                <w:sz w:val="24"/>
                <w:highlight w:val="none"/>
              </w:rPr>
              <w:t>件）</w:t>
            </w:r>
          </w:p>
        </w:tc>
      </w:tr>
    </w:tbl>
    <w:p>
      <w:pPr>
        <w:autoSpaceDE w:val="0"/>
        <w:autoSpaceDN w:val="0"/>
        <w:adjustRightInd w:val="0"/>
        <w:spacing w:line="440" w:lineRule="exact"/>
        <w:rPr>
          <w:rFonts w:hint="eastAsia" w:ascii="楷体_GB2312" w:hAnsi="宋体" w:eastAsia="楷体_GB2312"/>
          <w:b/>
          <w:bCs/>
          <w:color w:val="000000"/>
          <w:sz w:val="28"/>
          <w:szCs w:val="28"/>
          <w:highlight w:val="none"/>
        </w:rPr>
      </w:pPr>
    </w:p>
    <w:p>
      <w:pPr>
        <w:autoSpaceDE w:val="0"/>
        <w:autoSpaceDN w:val="0"/>
        <w:adjustRightInd w:val="0"/>
        <w:spacing w:line="440" w:lineRule="exact"/>
        <w:rPr>
          <w:rFonts w:hint="eastAsia" w:ascii="楷体_GB2312" w:hAnsi="宋体" w:eastAsia="楷体_GB2312"/>
          <w:b/>
          <w:bCs/>
          <w:color w:val="000000"/>
          <w:sz w:val="28"/>
          <w:szCs w:val="28"/>
          <w:highlight w:val="none"/>
        </w:rPr>
      </w:pPr>
    </w:p>
    <w:p>
      <w:pPr>
        <w:autoSpaceDE w:val="0"/>
        <w:autoSpaceDN w:val="0"/>
        <w:adjustRightInd w:val="0"/>
        <w:spacing w:line="440" w:lineRule="exact"/>
        <w:rPr>
          <w:rFonts w:hint="eastAsia" w:ascii="楷体_GB2312" w:hAnsi="宋体" w:eastAsia="楷体_GB2312"/>
          <w:b/>
          <w:bCs/>
          <w:color w:val="000000"/>
          <w:sz w:val="28"/>
          <w:szCs w:val="28"/>
          <w:highlight w:val="none"/>
        </w:rPr>
      </w:pPr>
    </w:p>
    <w:p>
      <w:pPr>
        <w:autoSpaceDE w:val="0"/>
        <w:autoSpaceDN w:val="0"/>
        <w:adjustRightInd w:val="0"/>
        <w:spacing w:line="440" w:lineRule="exact"/>
        <w:rPr>
          <w:rFonts w:hint="eastAsia" w:ascii="楷体_GB2312" w:hAnsi="宋体" w:eastAsia="楷体_GB2312"/>
          <w:b/>
          <w:bCs/>
          <w:color w:val="000000"/>
          <w:sz w:val="28"/>
          <w:szCs w:val="28"/>
          <w:highlight w:val="none"/>
          <w:lang w:val="en-US" w:eastAsia="zh-CN"/>
        </w:rPr>
      </w:pPr>
      <w:r>
        <w:rPr>
          <w:rFonts w:hint="eastAsia" w:ascii="楷体_GB2312" w:hAnsi="宋体" w:eastAsia="楷体_GB2312"/>
          <w:b/>
          <w:bCs/>
          <w:color w:val="000000"/>
          <w:sz w:val="28"/>
          <w:szCs w:val="28"/>
          <w:highlight w:val="none"/>
        </w:rPr>
        <w:t>附件</w:t>
      </w:r>
      <w:r>
        <w:rPr>
          <w:rFonts w:hint="eastAsia" w:ascii="楷体_GB2312" w:hAnsi="宋体" w:eastAsia="楷体_GB2312"/>
          <w:b/>
          <w:bCs/>
          <w:color w:val="000000"/>
          <w:sz w:val="28"/>
          <w:szCs w:val="28"/>
          <w:highlight w:val="none"/>
          <w:lang w:val="en-US" w:eastAsia="zh-CN"/>
        </w:rPr>
        <w:t>六</w:t>
      </w:r>
    </w:p>
    <w:p>
      <w:pPr>
        <w:autoSpaceDE w:val="0"/>
        <w:autoSpaceDN w:val="0"/>
        <w:adjustRightInd w:val="0"/>
        <w:spacing w:line="440" w:lineRule="exact"/>
        <w:rPr>
          <w:rFonts w:hint="eastAsia" w:ascii="楷体_GB2312" w:hAnsi="宋体" w:eastAsia="楷体_GB2312"/>
          <w:b/>
          <w:bCs/>
          <w:color w:val="000000"/>
          <w:sz w:val="28"/>
          <w:szCs w:val="28"/>
          <w:highlight w:val="none"/>
        </w:rPr>
      </w:pPr>
    </w:p>
    <w:p>
      <w:pPr>
        <w:spacing w:line="480" w:lineRule="exact"/>
        <w:ind w:firstLine="3092" w:firstLineChars="1100"/>
        <w:rPr>
          <w:rFonts w:ascii="宋体" w:hAnsi="宋体"/>
          <w:b/>
          <w:bCs/>
          <w:color w:val="000000"/>
          <w:sz w:val="28"/>
          <w:szCs w:val="28"/>
        </w:rPr>
      </w:pPr>
      <w:r>
        <w:rPr>
          <w:rFonts w:hint="eastAsia" w:ascii="宋体" w:hAnsi="宋体" w:eastAsia="宋体"/>
          <w:b/>
          <w:bCs/>
          <w:color w:val="000000"/>
          <w:sz w:val="28"/>
          <w:szCs w:val="28"/>
          <w:lang w:val="en-US" w:eastAsia="zh-CN"/>
        </w:rPr>
        <w:t>供应商的资格声明</w:t>
      </w:r>
    </w:p>
    <w:p>
      <w:pPr>
        <w:spacing w:line="440" w:lineRule="exact"/>
        <w:rPr>
          <w:rFonts w:hint="eastAsia" w:ascii="宋体" w:hAnsi="宋体"/>
          <w:bCs/>
          <w:color w:val="000000"/>
          <w:sz w:val="24"/>
          <w:szCs w:val="24"/>
          <w:lang w:val="en-US" w:eastAsia="zh-CN"/>
        </w:rPr>
      </w:pPr>
      <w:r>
        <w:rPr>
          <w:rFonts w:hint="eastAsia" w:ascii="宋体" w:hAnsi="宋体"/>
          <w:bCs/>
          <w:color w:val="000000"/>
          <w:sz w:val="24"/>
          <w:szCs w:val="24"/>
          <w:lang w:val="en-US" w:eastAsia="zh-CN"/>
        </w:rPr>
        <w:t>1.名称及基本情况：</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宋体" w:hAnsi="宋体"/>
          <w:bCs/>
          <w:color w:val="000000"/>
          <w:sz w:val="24"/>
          <w:szCs w:val="24"/>
          <w:lang w:val="en-US" w:eastAsia="zh-CN"/>
        </w:rPr>
      </w:pPr>
      <w:r>
        <w:rPr>
          <w:rFonts w:hint="eastAsia" w:ascii="宋体" w:hAnsi="宋体"/>
          <w:bCs/>
          <w:color w:val="000000"/>
          <w:sz w:val="24"/>
          <w:szCs w:val="24"/>
          <w:lang w:val="en-US" w:eastAsia="zh-CN"/>
        </w:rPr>
        <w:t>（1）单位名称：</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宋体" w:hAnsi="宋体"/>
          <w:bCs/>
          <w:color w:val="000000"/>
          <w:sz w:val="24"/>
          <w:szCs w:val="24"/>
          <w:lang w:val="en-US" w:eastAsia="zh-CN"/>
        </w:rPr>
      </w:pPr>
      <w:r>
        <w:rPr>
          <w:rFonts w:hint="eastAsia" w:ascii="宋体" w:hAnsi="宋体"/>
          <w:bCs/>
          <w:color w:val="000000"/>
          <w:sz w:val="24"/>
          <w:szCs w:val="24"/>
          <w:lang w:val="en-US" w:eastAsia="zh-CN"/>
        </w:rPr>
        <w:t>（2）地址：   邮箱：</w:t>
      </w:r>
    </w:p>
    <w:p>
      <w:pPr>
        <w:keepNext w:val="0"/>
        <w:keepLines w:val="0"/>
        <w:pageBreakBefore w:val="0"/>
        <w:widowControl w:val="0"/>
        <w:kinsoku/>
        <w:wordWrap/>
        <w:overflowPunct/>
        <w:topLinePunct w:val="0"/>
        <w:autoSpaceDE/>
        <w:autoSpaceDN/>
        <w:bidi w:val="0"/>
        <w:adjustRightInd/>
        <w:snapToGrid/>
        <w:spacing w:line="420" w:lineRule="exact"/>
        <w:ind w:firstLine="720" w:firstLineChars="300"/>
        <w:textAlignment w:val="auto"/>
        <w:rPr>
          <w:rFonts w:hint="eastAsia" w:ascii="宋体" w:hAnsi="宋体"/>
          <w:bCs/>
          <w:color w:val="000000"/>
          <w:sz w:val="24"/>
          <w:szCs w:val="24"/>
          <w:lang w:val="en-US" w:eastAsia="zh-CN"/>
        </w:rPr>
      </w:pPr>
      <w:r>
        <w:rPr>
          <w:rFonts w:hint="eastAsia" w:ascii="宋体" w:hAnsi="宋体"/>
          <w:bCs/>
          <w:color w:val="000000"/>
          <w:sz w:val="24"/>
          <w:szCs w:val="24"/>
          <w:lang w:val="en-US" w:eastAsia="zh-CN"/>
        </w:rPr>
        <w:t>电话：   传真：</w:t>
      </w:r>
    </w:p>
    <w:p>
      <w:pPr>
        <w:pStyle w:val="18"/>
        <w:keepNext w:val="0"/>
        <w:keepLines w:val="0"/>
        <w:pageBreakBefore w:val="0"/>
        <w:widowControl w:val="0"/>
        <w:numPr>
          <w:ilvl w:val="0"/>
          <w:numId w:val="6"/>
        </w:numPr>
        <w:kinsoku/>
        <w:wordWrap/>
        <w:overflowPunct/>
        <w:topLinePunct w:val="0"/>
        <w:autoSpaceDE/>
        <w:autoSpaceDN/>
        <w:bidi w:val="0"/>
        <w:adjustRightInd/>
        <w:snapToGrid/>
        <w:spacing w:line="420" w:lineRule="exact"/>
        <w:ind w:left="0" w:leftChars="0" w:firstLine="0" w:firstLineChars="0"/>
        <w:textAlignment w:val="auto"/>
        <w:rPr>
          <w:rFonts w:hint="eastAsia" w:ascii="宋体" w:hAnsi="宋体"/>
          <w:bCs/>
          <w:color w:val="000000"/>
          <w:sz w:val="24"/>
          <w:szCs w:val="24"/>
          <w:lang w:val="en-US" w:eastAsia="zh-CN"/>
        </w:rPr>
      </w:pPr>
      <w:r>
        <w:rPr>
          <w:rFonts w:hint="eastAsia" w:ascii="宋体" w:hAnsi="宋体"/>
          <w:bCs/>
          <w:color w:val="000000"/>
          <w:sz w:val="24"/>
          <w:szCs w:val="24"/>
          <w:lang w:val="en-US" w:eastAsia="zh-CN"/>
        </w:rPr>
        <w:t>成立或注册日期：</w:t>
      </w:r>
    </w:p>
    <w:p>
      <w:pPr>
        <w:pStyle w:val="8"/>
        <w:keepNext w:val="0"/>
        <w:keepLines w:val="0"/>
        <w:pageBreakBefore w:val="0"/>
        <w:widowControl w:val="0"/>
        <w:numPr>
          <w:ilvl w:val="0"/>
          <w:numId w:val="6"/>
        </w:numPr>
        <w:kinsoku/>
        <w:wordWrap/>
        <w:overflowPunct/>
        <w:topLinePunct w:val="0"/>
        <w:autoSpaceDE/>
        <w:autoSpaceDN/>
        <w:bidi w:val="0"/>
        <w:adjustRightInd/>
        <w:snapToGrid/>
        <w:spacing w:line="420" w:lineRule="exact"/>
        <w:ind w:left="0" w:leftChars="0" w:firstLine="0" w:firstLineChars="0"/>
        <w:jc w:val="left"/>
        <w:textAlignment w:val="auto"/>
        <w:rPr>
          <w:rFonts w:hint="default"/>
          <w:sz w:val="24"/>
          <w:szCs w:val="24"/>
          <w:lang w:val="en-US" w:eastAsia="zh-CN"/>
        </w:rPr>
      </w:pPr>
      <w:r>
        <w:rPr>
          <w:rFonts w:hint="eastAsia"/>
          <w:sz w:val="24"/>
          <w:szCs w:val="24"/>
          <w:lang w:val="en-US" w:eastAsia="zh-CN"/>
        </w:rPr>
        <w:t>公司性质：</w:t>
      </w:r>
    </w:p>
    <w:p>
      <w:pPr>
        <w:pStyle w:val="8"/>
        <w:keepNext w:val="0"/>
        <w:keepLines w:val="0"/>
        <w:pageBreakBefore w:val="0"/>
        <w:widowControl w:val="0"/>
        <w:numPr>
          <w:ilvl w:val="0"/>
          <w:numId w:val="6"/>
        </w:numPr>
        <w:kinsoku/>
        <w:wordWrap/>
        <w:overflowPunct/>
        <w:topLinePunct w:val="0"/>
        <w:autoSpaceDE/>
        <w:autoSpaceDN/>
        <w:bidi w:val="0"/>
        <w:adjustRightInd/>
        <w:snapToGrid/>
        <w:spacing w:line="420" w:lineRule="exact"/>
        <w:ind w:left="0" w:leftChars="0" w:firstLine="0" w:firstLineChars="0"/>
        <w:jc w:val="left"/>
        <w:textAlignment w:val="auto"/>
        <w:rPr>
          <w:rFonts w:hint="default"/>
          <w:sz w:val="24"/>
          <w:szCs w:val="24"/>
          <w:lang w:val="en-US" w:eastAsia="zh-CN"/>
        </w:rPr>
      </w:pPr>
      <w:r>
        <w:rPr>
          <w:rFonts w:hint="eastAsia"/>
          <w:sz w:val="24"/>
          <w:szCs w:val="24"/>
          <w:lang w:val="en-US" w:eastAsia="zh-CN"/>
        </w:rPr>
        <w:t>法定代表人或主要负责人：</w:t>
      </w:r>
    </w:p>
    <w:p>
      <w:pPr>
        <w:keepNext w:val="0"/>
        <w:keepLines w:val="0"/>
        <w:pageBreakBefore w:val="0"/>
        <w:widowControl w:val="0"/>
        <w:numPr>
          <w:ilvl w:val="0"/>
          <w:numId w:val="6"/>
        </w:numPr>
        <w:kinsoku/>
        <w:wordWrap/>
        <w:overflowPunct/>
        <w:topLinePunct w:val="0"/>
        <w:autoSpaceDE/>
        <w:autoSpaceDN/>
        <w:bidi w:val="0"/>
        <w:adjustRightInd/>
        <w:snapToGrid/>
        <w:spacing w:line="420" w:lineRule="exact"/>
        <w:ind w:left="0" w:leftChars="0" w:firstLine="0" w:firstLineChars="0"/>
        <w:jc w:val="left"/>
        <w:textAlignment w:val="auto"/>
        <w:rPr>
          <w:rFonts w:hint="eastAsia"/>
          <w:sz w:val="24"/>
          <w:szCs w:val="24"/>
          <w:lang w:val="en-US" w:eastAsia="zh-CN"/>
        </w:rPr>
      </w:pPr>
      <w:r>
        <w:rPr>
          <w:rFonts w:hint="eastAsia"/>
          <w:sz w:val="24"/>
          <w:szCs w:val="24"/>
          <w:lang w:val="en-US" w:eastAsia="zh-CN"/>
        </w:rPr>
        <w:t>员工人数：</w:t>
      </w:r>
    </w:p>
    <w:p>
      <w:pPr>
        <w:pStyle w:val="18"/>
        <w:keepNext w:val="0"/>
        <w:keepLines w:val="0"/>
        <w:pageBreakBefore w:val="0"/>
        <w:widowControl w:val="0"/>
        <w:numPr>
          <w:ilvl w:val="0"/>
          <w:numId w:val="6"/>
        </w:numPr>
        <w:kinsoku/>
        <w:wordWrap/>
        <w:overflowPunct/>
        <w:topLinePunct w:val="0"/>
        <w:autoSpaceDE/>
        <w:autoSpaceDN/>
        <w:bidi w:val="0"/>
        <w:adjustRightInd/>
        <w:snapToGrid/>
        <w:spacing w:line="420" w:lineRule="exact"/>
        <w:ind w:left="0" w:leftChars="0" w:firstLine="0" w:firstLineChars="0"/>
        <w:jc w:val="left"/>
        <w:textAlignment w:val="auto"/>
        <w:rPr>
          <w:rFonts w:hint="default"/>
          <w:sz w:val="24"/>
          <w:szCs w:val="24"/>
          <w:lang w:val="en-US" w:eastAsia="zh-CN"/>
        </w:rPr>
      </w:pPr>
      <w:r>
        <w:rPr>
          <w:rFonts w:hint="eastAsia"/>
          <w:sz w:val="24"/>
          <w:szCs w:val="24"/>
          <w:lang w:val="en-US" w:eastAsia="zh-CN"/>
        </w:rPr>
        <w:t>注册资本:</w:t>
      </w:r>
    </w:p>
    <w:p>
      <w:pPr>
        <w:pStyle w:val="8"/>
        <w:keepNext w:val="0"/>
        <w:keepLines w:val="0"/>
        <w:pageBreakBefore w:val="0"/>
        <w:widowControl w:val="0"/>
        <w:numPr>
          <w:ilvl w:val="0"/>
          <w:numId w:val="6"/>
        </w:numPr>
        <w:kinsoku/>
        <w:wordWrap/>
        <w:overflowPunct/>
        <w:topLinePunct w:val="0"/>
        <w:autoSpaceDE/>
        <w:autoSpaceDN/>
        <w:bidi w:val="0"/>
        <w:adjustRightInd/>
        <w:snapToGrid/>
        <w:spacing w:line="420" w:lineRule="exact"/>
        <w:ind w:left="0" w:leftChars="0" w:firstLine="0" w:firstLineChars="0"/>
        <w:jc w:val="left"/>
        <w:textAlignment w:val="auto"/>
        <w:rPr>
          <w:rFonts w:hint="eastAsia"/>
          <w:sz w:val="24"/>
          <w:szCs w:val="24"/>
          <w:lang w:val="en-US" w:eastAsia="zh-CN"/>
        </w:rPr>
      </w:pPr>
      <w:r>
        <w:rPr>
          <w:rFonts w:hint="eastAsia"/>
          <w:sz w:val="24"/>
          <w:szCs w:val="24"/>
          <w:lang w:val="en-US" w:eastAsia="zh-CN"/>
        </w:rPr>
        <w:t>实收资本：</w:t>
      </w:r>
    </w:p>
    <w:p>
      <w:pPr>
        <w:keepNext w:val="0"/>
        <w:keepLines w:val="0"/>
        <w:pageBreakBefore w:val="0"/>
        <w:widowControl w:val="0"/>
        <w:numPr>
          <w:ilvl w:val="0"/>
          <w:numId w:val="6"/>
        </w:numPr>
        <w:kinsoku/>
        <w:wordWrap/>
        <w:overflowPunct/>
        <w:topLinePunct w:val="0"/>
        <w:autoSpaceDE/>
        <w:autoSpaceDN/>
        <w:bidi w:val="0"/>
        <w:adjustRightInd/>
        <w:snapToGrid/>
        <w:spacing w:line="420" w:lineRule="exact"/>
        <w:ind w:left="0" w:leftChars="0" w:firstLine="0" w:firstLineChars="0"/>
        <w:jc w:val="left"/>
        <w:textAlignment w:val="auto"/>
        <w:rPr>
          <w:rFonts w:hint="default"/>
          <w:sz w:val="24"/>
          <w:szCs w:val="24"/>
          <w:lang w:val="en-US" w:eastAsia="zh-CN"/>
        </w:rPr>
      </w:pPr>
      <w:r>
        <w:rPr>
          <w:rFonts w:hint="eastAsia"/>
          <w:sz w:val="24"/>
          <w:szCs w:val="24"/>
          <w:lang w:val="en-US" w:eastAsia="zh-CN"/>
        </w:rPr>
        <w:t>上年末资产负债率：</w:t>
      </w:r>
    </w:p>
    <w:p>
      <w:pPr>
        <w:pStyle w:val="18"/>
        <w:keepNext w:val="0"/>
        <w:keepLines w:val="0"/>
        <w:pageBreakBefore w:val="0"/>
        <w:widowControl w:val="0"/>
        <w:numPr>
          <w:ilvl w:val="0"/>
          <w:numId w:val="6"/>
        </w:numPr>
        <w:kinsoku/>
        <w:wordWrap/>
        <w:overflowPunct/>
        <w:topLinePunct w:val="0"/>
        <w:autoSpaceDE/>
        <w:autoSpaceDN/>
        <w:bidi w:val="0"/>
        <w:adjustRightInd/>
        <w:snapToGrid/>
        <w:spacing w:line="420" w:lineRule="exact"/>
        <w:ind w:left="0" w:leftChars="0" w:firstLine="0" w:firstLineChars="0"/>
        <w:jc w:val="left"/>
        <w:textAlignment w:val="auto"/>
        <w:rPr>
          <w:rFonts w:hint="eastAsia"/>
          <w:sz w:val="24"/>
          <w:szCs w:val="24"/>
          <w:lang w:val="en-US" w:eastAsia="zh-CN"/>
        </w:rPr>
      </w:pPr>
      <w:r>
        <w:rPr>
          <w:rFonts w:hint="eastAsia"/>
          <w:sz w:val="24"/>
          <w:szCs w:val="24"/>
          <w:lang w:val="en-US" w:eastAsia="zh-CN"/>
        </w:rPr>
        <w:t>固定资产   原值：    净值：</w:t>
      </w:r>
    </w:p>
    <w:p>
      <w:pPr>
        <w:pStyle w:val="8"/>
        <w:keepNext w:val="0"/>
        <w:keepLines w:val="0"/>
        <w:pageBreakBefore w:val="0"/>
        <w:widowControl w:val="0"/>
        <w:numPr>
          <w:ilvl w:val="0"/>
          <w:numId w:val="6"/>
        </w:numPr>
        <w:kinsoku/>
        <w:wordWrap/>
        <w:overflowPunct/>
        <w:topLinePunct w:val="0"/>
        <w:autoSpaceDE/>
        <w:autoSpaceDN/>
        <w:bidi w:val="0"/>
        <w:adjustRightInd/>
        <w:snapToGrid/>
        <w:spacing w:line="420" w:lineRule="exact"/>
        <w:ind w:left="0" w:leftChars="0" w:firstLine="0" w:firstLineChars="0"/>
        <w:jc w:val="left"/>
        <w:textAlignment w:val="auto"/>
        <w:rPr>
          <w:rFonts w:hint="default"/>
          <w:sz w:val="24"/>
          <w:szCs w:val="24"/>
          <w:lang w:val="en-US" w:eastAsia="zh-CN"/>
        </w:rPr>
      </w:pPr>
      <w:r>
        <w:rPr>
          <w:rFonts w:hint="eastAsia"/>
          <w:sz w:val="24"/>
          <w:szCs w:val="24"/>
          <w:lang w:val="en-US" w:eastAsia="zh-CN"/>
        </w:rPr>
        <w:t>流动资产：</w:t>
      </w:r>
    </w:p>
    <w:p>
      <w:pPr>
        <w:keepNext w:val="0"/>
        <w:keepLines w:val="0"/>
        <w:pageBreakBefore w:val="0"/>
        <w:widowControl w:val="0"/>
        <w:numPr>
          <w:ilvl w:val="0"/>
          <w:numId w:val="6"/>
        </w:numPr>
        <w:kinsoku/>
        <w:wordWrap/>
        <w:overflowPunct/>
        <w:topLinePunct w:val="0"/>
        <w:autoSpaceDE/>
        <w:autoSpaceDN/>
        <w:bidi w:val="0"/>
        <w:adjustRightInd/>
        <w:snapToGrid/>
        <w:spacing w:line="420" w:lineRule="exact"/>
        <w:ind w:left="0" w:leftChars="0" w:firstLine="0" w:firstLineChars="0"/>
        <w:jc w:val="left"/>
        <w:textAlignment w:val="auto"/>
        <w:rPr>
          <w:rFonts w:hint="eastAsia"/>
          <w:sz w:val="24"/>
          <w:szCs w:val="24"/>
          <w:lang w:val="en-US" w:eastAsia="zh-CN"/>
        </w:rPr>
      </w:pPr>
      <w:r>
        <w:rPr>
          <w:rFonts w:hint="eastAsia"/>
          <w:sz w:val="24"/>
          <w:szCs w:val="24"/>
          <w:lang w:val="en-US" w:eastAsia="zh-CN"/>
        </w:rPr>
        <w:t>长期负债：</w:t>
      </w:r>
    </w:p>
    <w:p>
      <w:pPr>
        <w:pStyle w:val="18"/>
        <w:numPr>
          <w:ilvl w:val="0"/>
          <w:numId w:val="6"/>
        </w:numPr>
        <w:ind w:left="0" w:leftChars="0" w:firstLine="0" w:firstLineChars="0"/>
        <w:jc w:val="left"/>
        <w:rPr>
          <w:rFonts w:hint="default"/>
          <w:sz w:val="24"/>
          <w:szCs w:val="24"/>
          <w:lang w:val="en-US" w:eastAsia="zh-CN"/>
        </w:rPr>
      </w:pPr>
      <w:r>
        <w:rPr>
          <w:rFonts w:hint="eastAsia"/>
          <w:sz w:val="24"/>
          <w:szCs w:val="24"/>
          <w:lang w:val="en-US" w:eastAsia="zh-CN"/>
        </w:rPr>
        <w:t>短期负债：</w:t>
      </w:r>
    </w:p>
    <w:p>
      <w:pPr>
        <w:spacing w:line="440" w:lineRule="exact"/>
        <w:rPr>
          <w:rFonts w:hint="eastAsia" w:ascii="宋体" w:hAnsi="宋体"/>
          <w:bCs/>
          <w:color w:val="000000"/>
          <w:sz w:val="24"/>
          <w:szCs w:val="24"/>
          <w:lang w:val="en-US" w:eastAsia="zh-CN"/>
        </w:rPr>
      </w:pPr>
      <w:r>
        <w:rPr>
          <w:rFonts w:hint="eastAsia" w:ascii="宋体" w:hAnsi="宋体"/>
          <w:bCs/>
          <w:color w:val="000000"/>
          <w:sz w:val="24"/>
          <w:szCs w:val="24"/>
          <w:lang w:val="en-US" w:eastAsia="zh-CN"/>
        </w:rPr>
        <w:t>2.与投标内容有关的情况：</w:t>
      </w:r>
    </w:p>
    <w:p>
      <w:pPr>
        <w:spacing w:line="440" w:lineRule="exact"/>
        <w:rPr>
          <w:rFonts w:hint="eastAsia" w:ascii="宋体" w:hAnsi="宋体"/>
          <w:bCs/>
          <w:color w:val="000000"/>
          <w:sz w:val="24"/>
          <w:szCs w:val="24"/>
          <w:lang w:val="en-US" w:eastAsia="zh-CN"/>
        </w:rPr>
      </w:pPr>
      <w:r>
        <w:rPr>
          <w:rFonts w:hint="eastAsia" w:ascii="宋体" w:hAnsi="宋体"/>
          <w:bCs/>
          <w:color w:val="000000"/>
          <w:sz w:val="24"/>
          <w:szCs w:val="24"/>
          <w:lang w:val="en-US" w:eastAsia="zh-CN"/>
        </w:rPr>
        <w:t>3.投标供应商认为需要声明的其他情况:</w:t>
      </w:r>
    </w:p>
    <w:p>
      <w:pPr>
        <w:spacing w:line="440" w:lineRule="exact"/>
        <w:ind w:firstLine="480" w:firstLineChars="200"/>
        <w:rPr>
          <w:rFonts w:hint="default"/>
          <w:sz w:val="24"/>
          <w:szCs w:val="24"/>
          <w:lang w:val="en-US" w:eastAsia="zh-CN"/>
        </w:rPr>
      </w:pPr>
      <w:r>
        <w:rPr>
          <w:rFonts w:hint="eastAsia" w:ascii="宋体" w:hAnsi="宋体"/>
          <w:bCs/>
          <w:color w:val="000000"/>
          <w:sz w:val="24"/>
          <w:szCs w:val="24"/>
          <w:lang w:val="en-US" w:eastAsia="zh-CN"/>
        </w:rPr>
        <w:t>兹证明上述声明是真实的、正确的，并提供了全部能提供的资料和数据，我们同意遵照采购人和采购文件要求出示有关证明文件。</w:t>
      </w:r>
    </w:p>
    <w:p>
      <w:pPr>
        <w:pStyle w:val="18"/>
        <w:numPr>
          <w:ilvl w:val="0"/>
          <w:numId w:val="0"/>
        </w:numPr>
        <w:ind w:left="697" w:leftChars="0"/>
        <w:rPr>
          <w:rFonts w:hint="default"/>
          <w:lang w:val="en-US" w:eastAsia="zh-CN"/>
        </w:rPr>
      </w:pPr>
    </w:p>
    <w:p>
      <w:pPr>
        <w:pStyle w:val="18"/>
        <w:ind w:firstLine="0" w:firstLineChars="0"/>
      </w:pPr>
    </w:p>
    <w:p>
      <w:pPr>
        <w:pStyle w:val="11"/>
        <w:spacing w:line="440" w:lineRule="exact"/>
        <w:rPr>
          <w:rFonts w:hint="eastAsia" w:ascii="宋体" w:hAnsi="宋体" w:eastAsia="宋体" w:cs="宋体"/>
          <w:color w:val="000000"/>
          <w:sz w:val="24"/>
          <w:szCs w:val="24"/>
          <w:highlight w:val="none"/>
          <w:u w:val="single"/>
        </w:rPr>
      </w:pPr>
      <w:r>
        <w:rPr>
          <w:rFonts w:hint="eastAsia" w:ascii="宋体" w:hAnsi="宋体" w:eastAsia="宋体" w:cs="宋体"/>
          <w:color w:val="000000"/>
          <w:sz w:val="24"/>
          <w:szCs w:val="24"/>
          <w:highlight w:val="none"/>
        </w:rPr>
        <w:t>供应商名称（公章）：</w:t>
      </w:r>
      <w:r>
        <w:rPr>
          <w:rFonts w:hint="eastAsia" w:ascii="宋体" w:hAnsi="宋体" w:eastAsia="宋体" w:cs="宋体"/>
          <w:color w:val="000000"/>
          <w:sz w:val="24"/>
          <w:szCs w:val="24"/>
          <w:highlight w:val="none"/>
          <w:u w:val="single"/>
        </w:rPr>
        <w:t xml:space="preserve">                           </w:t>
      </w:r>
    </w:p>
    <w:p>
      <w:pPr>
        <w:pStyle w:val="11"/>
        <w:spacing w:line="440" w:lineRule="exact"/>
        <w:rPr>
          <w:rFonts w:hint="eastAsia" w:ascii="宋体" w:hAnsi="宋体" w:eastAsia="宋体" w:cs="宋体"/>
          <w:color w:val="000000"/>
          <w:sz w:val="24"/>
          <w:szCs w:val="24"/>
          <w:highlight w:val="none"/>
          <w:u w:val="single"/>
        </w:rPr>
      </w:pPr>
      <w:r>
        <w:rPr>
          <w:rFonts w:hint="eastAsia" w:ascii="宋体" w:hAnsi="宋体" w:eastAsia="宋体"/>
          <w:kern w:val="0"/>
          <w:sz w:val="24"/>
          <w:szCs w:val="24"/>
          <w:highlight w:val="none"/>
          <w:lang w:eastAsia="zh-CN"/>
        </w:rPr>
        <w:t>法定代表人或其授权代表签字</w:t>
      </w:r>
      <w:r>
        <w:rPr>
          <w:rFonts w:hint="eastAsia" w:ascii="宋体" w:hAnsi="宋体" w:eastAsia="宋体" w:cs="宋体"/>
          <w:color w:val="000000"/>
          <w:sz w:val="24"/>
          <w:szCs w:val="24"/>
          <w:highlight w:val="none"/>
        </w:rPr>
        <w:t>:</w:t>
      </w:r>
      <w:r>
        <w:rPr>
          <w:rFonts w:hint="eastAsia" w:ascii="宋体" w:hAnsi="宋体" w:eastAsia="宋体" w:cs="宋体"/>
          <w:color w:val="000000"/>
          <w:sz w:val="24"/>
          <w:szCs w:val="24"/>
          <w:highlight w:val="none"/>
          <w:u w:val="single"/>
        </w:rPr>
        <w:t xml:space="preserve">          </w:t>
      </w:r>
      <w:r>
        <w:rPr>
          <w:rFonts w:hint="eastAsia" w:ascii="宋体" w:hAnsi="宋体" w:eastAsia="宋体" w:cs="宋体"/>
          <w:color w:val="000000"/>
          <w:sz w:val="24"/>
          <w:szCs w:val="24"/>
          <w:highlight w:val="none"/>
          <w:u w:val="single"/>
          <w:lang w:val="en-US" w:eastAsia="zh-CN"/>
        </w:rPr>
        <w:t xml:space="preserve">      </w:t>
      </w:r>
      <w:r>
        <w:rPr>
          <w:rFonts w:hint="eastAsia" w:ascii="宋体" w:hAnsi="宋体" w:eastAsia="宋体" w:cs="宋体"/>
          <w:color w:val="000000"/>
          <w:sz w:val="24"/>
          <w:szCs w:val="24"/>
          <w:highlight w:val="none"/>
          <w:u w:val="single"/>
        </w:rPr>
        <w:t xml:space="preserve">    </w:t>
      </w:r>
    </w:p>
    <w:p>
      <w:pPr>
        <w:spacing w:line="360" w:lineRule="auto"/>
        <w:rPr>
          <w:rFonts w:hint="eastAsia" w:ascii="宋体" w:hAnsi="宋体"/>
          <w:b/>
          <w:sz w:val="24"/>
          <w:szCs w:val="24"/>
        </w:rPr>
      </w:pPr>
      <w:r>
        <w:rPr>
          <w:rFonts w:hint="eastAsia" w:ascii="宋体" w:hAnsi="宋体" w:eastAsia="宋体"/>
          <w:b w:val="0"/>
          <w:bCs w:val="0"/>
          <w:color w:val="000000"/>
          <w:sz w:val="24"/>
          <w:szCs w:val="24"/>
          <w:highlight w:val="none"/>
        </w:rPr>
        <w:t>日期</w:t>
      </w:r>
      <w:r>
        <w:rPr>
          <w:rFonts w:hint="eastAsia" w:ascii="宋体" w:hAnsi="宋体" w:eastAsia="宋体"/>
          <w:color w:val="000000"/>
          <w:sz w:val="24"/>
          <w:szCs w:val="24"/>
          <w:highlight w:val="none"/>
        </w:rPr>
        <w:t>：</w:t>
      </w:r>
      <w:r>
        <w:rPr>
          <w:rFonts w:hint="eastAsia" w:ascii="宋体" w:hAnsi="宋体" w:eastAsia="宋体"/>
          <w:color w:val="000000"/>
          <w:sz w:val="24"/>
          <w:szCs w:val="24"/>
          <w:highlight w:val="none"/>
          <w:u w:val="single"/>
        </w:rPr>
        <w:t xml:space="preserve">                                         </w:t>
      </w:r>
    </w:p>
    <w:p>
      <w:pPr>
        <w:pStyle w:val="18"/>
        <w:jc w:val="center"/>
        <w:rPr>
          <w:rFonts w:hint="eastAsia" w:ascii="宋体" w:hAnsi="宋体" w:cs="Times New Roman"/>
          <w:b/>
          <w:bCs/>
          <w:kern w:val="0"/>
          <w:sz w:val="32"/>
          <w:szCs w:val="32"/>
          <w:lang w:val="en-US" w:eastAsia="zh-CN" w:bidi="ar-SA"/>
        </w:rPr>
      </w:pPr>
      <w:r>
        <w:rPr>
          <w:rFonts w:hint="eastAsia" w:ascii="宋体" w:hAnsi="宋体" w:eastAsia="宋体"/>
          <w:b/>
          <w:sz w:val="24"/>
          <w:szCs w:val="24"/>
          <w:lang w:val="en-US" w:eastAsia="zh-CN"/>
        </w:rPr>
        <w:br w:type="page"/>
      </w:r>
      <w:r>
        <w:rPr>
          <w:rFonts w:hint="eastAsia" w:ascii="宋体" w:hAnsi="宋体" w:cs="Times New Roman"/>
          <w:b/>
          <w:bCs/>
          <w:kern w:val="0"/>
          <w:sz w:val="32"/>
          <w:szCs w:val="32"/>
          <w:lang w:val="en-US" w:eastAsia="zh-CN" w:bidi="ar-SA"/>
        </w:rPr>
        <w:t>资格条件承诺函</w:t>
      </w:r>
    </w:p>
    <w:p>
      <w:pPr>
        <w:pStyle w:val="8"/>
        <w:ind w:left="0" w:leftChars="0" w:firstLine="0" w:firstLineChars="0"/>
        <w:jc w:val="center"/>
        <w:rPr>
          <w:rFonts w:hint="eastAsia" w:ascii="宋体" w:hAnsi="宋体"/>
          <w:b/>
          <w:bCs w:val="0"/>
          <w:color w:val="000000"/>
          <w:kern w:val="2"/>
          <w:sz w:val="28"/>
          <w:szCs w:val="28"/>
          <w:lang w:val="en-US" w:eastAsia="zh-CN" w:bidi="ar-SA"/>
        </w:rPr>
      </w:pPr>
      <w:r>
        <w:rPr>
          <w:rFonts w:hint="eastAsia" w:ascii="宋体" w:hAnsi="宋体"/>
          <w:b/>
          <w:bCs w:val="0"/>
          <w:color w:val="000000"/>
          <w:kern w:val="2"/>
          <w:sz w:val="28"/>
          <w:szCs w:val="28"/>
          <w:lang w:val="en-US" w:eastAsia="zh-CN" w:bidi="ar-SA"/>
        </w:rPr>
        <w:t>（投标供应商应根据本单位实际情况进行声明）</w:t>
      </w:r>
    </w:p>
    <w:p>
      <w:pPr>
        <w:spacing w:line="440" w:lineRule="exact"/>
        <w:ind w:firstLine="480" w:firstLineChars="200"/>
        <w:rPr>
          <w:rFonts w:hint="default" w:ascii="宋体" w:hAnsi="宋体"/>
          <w:bCs/>
          <w:color w:val="000000"/>
          <w:sz w:val="24"/>
          <w:szCs w:val="24"/>
          <w:lang w:val="en-US" w:eastAsia="zh-CN"/>
        </w:rPr>
      </w:pPr>
      <w:r>
        <w:rPr>
          <w:rFonts w:hint="eastAsia" w:ascii="宋体" w:hAnsi="宋体"/>
          <w:bCs/>
          <w:color w:val="000000"/>
          <w:sz w:val="24"/>
          <w:szCs w:val="24"/>
          <w:lang w:val="en-US" w:eastAsia="zh-CN"/>
        </w:rPr>
        <w:t>我单位满足《中华人民共和国政府采购法》第二十二条、《中华人民共和国政府采购法实施条例》第十八条的规定：</w:t>
      </w:r>
    </w:p>
    <w:p>
      <w:pPr>
        <w:autoSpaceDE w:val="0"/>
        <w:autoSpaceDN w:val="0"/>
        <w:spacing w:line="440" w:lineRule="exact"/>
        <w:ind w:firstLine="480" w:firstLineChars="200"/>
        <w:rPr>
          <w:rFonts w:ascii="宋体" w:hAnsi="宋体" w:cs="宋体"/>
          <w:color w:val="000000"/>
          <w:kern w:val="0"/>
          <w:sz w:val="24"/>
          <w:szCs w:val="24"/>
        </w:rPr>
      </w:pPr>
      <w:r>
        <w:rPr>
          <w:rFonts w:hint="eastAsia" w:ascii="宋体" w:hAnsi="宋体" w:cs="宋体"/>
          <w:color w:val="000000"/>
          <w:kern w:val="0"/>
          <w:sz w:val="24"/>
          <w:szCs w:val="24"/>
          <w:lang w:eastAsia="zh-CN"/>
        </w:rPr>
        <w:t>（</w:t>
      </w:r>
      <w:r>
        <w:rPr>
          <w:rFonts w:hint="eastAsia" w:ascii="宋体" w:hAnsi="宋体" w:cs="宋体"/>
          <w:color w:val="000000"/>
          <w:kern w:val="0"/>
          <w:sz w:val="24"/>
          <w:szCs w:val="24"/>
          <w:lang w:val="en-US" w:eastAsia="zh-CN"/>
        </w:rPr>
        <w:t>一</w:t>
      </w:r>
      <w:r>
        <w:rPr>
          <w:rFonts w:hint="eastAsia" w:ascii="宋体" w:hAnsi="宋体" w:cs="宋体"/>
          <w:color w:val="000000"/>
          <w:kern w:val="0"/>
          <w:sz w:val="24"/>
          <w:szCs w:val="24"/>
          <w:lang w:eastAsia="zh-CN"/>
        </w:rPr>
        <w:t>）</w:t>
      </w:r>
      <w:r>
        <w:rPr>
          <w:rFonts w:hint="eastAsia" w:ascii="宋体" w:hAnsi="宋体" w:cs="宋体"/>
          <w:color w:val="000000"/>
          <w:kern w:val="0"/>
          <w:sz w:val="24"/>
          <w:szCs w:val="24"/>
        </w:rPr>
        <w:t xml:space="preserve"> 具有独立承担民事责任的能力； </w:t>
      </w:r>
    </w:p>
    <w:p>
      <w:pPr>
        <w:autoSpaceDE w:val="0"/>
        <w:autoSpaceDN w:val="0"/>
        <w:spacing w:line="440" w:lineRule="exact"/>
        <w:ind w:firstLine="480" w:firstLineChars="200"/>
        <w:rPr>
          <w:rFonts w:ascii="宋体" w:hAnsi="宋体" w:cs="宋体"/>
          <w:color w:val="000000"/>
          <w:kern w:val="0"/>
          <w:sz w:val="24"/>
          <w:szCs w:val="24"/>
        </w:rPr>
      </w:pPr>
      <w:r>
        <w:rPr>
          <w:rFonts w:hint="eastAsia" w:ascii="宋体" w:hAnsi="宋体" w:cs="宋体"/>
          <w:color w:val="000000"/>
          <w:kern w:val="0"/>
          <w:sz w:val="24"/>
          <w:szCs w:val="24"/>
          <w:lang w:eastAsia="zh-CN"/>
        </w:rPr>
        <w:t>（</w:t>
      </w:r>
      <w:r>
        <w:rPr>
          <w:rFonts w:hint="eastAsia" w:ascii="宋体" w:hAnsi="宋体" w:cs="宋体"/>
          <w:color w:val="000000"/>
          <w:kern w:val="0"/>
          <w:sz w:val="24"/>
          <w:szCs w:val="24"/>
          <w:lang w:val="en-US" w:eastAsia="zh-CN"/>
        </w:rPr>
        <w:t>二</w:t>
      </w:r>
      <w:r>
        <w:rPr>
          <w:rFonts w:hint="eastAsia" w:ascii="宋体" w:hAnsi="宋体" w:cs="宋体"/>
          <w:color w:val="000000"/>
          <w:kern w:val="0"/>
          <w:sz w:val="24"/>
          <w:szCs w:val="24"/>
          <w:lang w:eastAsia="zh-CN"/>
        </w:rPr>
        <w:t>）</w:t>
      </w:r>
      <w:r>
        <w:rPr>
          <w:rFonts w:hint="eastAsia" w:ascii="宋体" w:hAnsi="宋体" w:cs="宋体"/>
          <w:color w:val="000000"/>
          <w:kern w:val="0"/>
          <w:sz w:val="24"/>
          <w:szCs w:val="24"/>
        </w:rPr>
        <w:t xml:space="preserve"> 具有良好的商业信誉和健全的财务会计制度；</w:t>
      </w:r>
    </w:p>
    <w:p>
      <w:pPr>
        <w:autoSpaceDE w:val="0"/>
        <w:autoSpaceDN w:val="0"/>
        <w:spacing w:line="440" w:lineRule="exact"/>
        <w:ind w:firstLine="480" w:firstLineChars="200"/>
        <w:rPr>
          <w:rFonts w:ascii="宋体" w:hAnsi="宋体" w:cs="宋体"/>
          <w:color w:val="000000"/>
          <w:kern w:val="0"/>
          <w:sz w:val="24"/>
          <w:szCs w:val="24"/>
        </w:rPr>
      </w:pPr>
      <w:r>
        <w:rPr>
          <w:rFonts w:hint="eastAsia" w:ascii="宋体" w:hAnsi="宋体" w:cs="宋体"/>
          <w:color w:val="000000"/>
          <w:kern w:val="0"/>
          <w:sz w:val="24"/>
          <w:szCs w:val="24"/>
          <w:lang w:eastAsia="zh-CN"/>
        </w:rPr>
        <w:t>（</w:t>
      </w:r>
      <w:r>
        <w:rPr>
          <w:rFonts w:hint="eastAsia" w:ascii="宋体" w:hAnsi="宋体" w:cs="宋体"/>
          <w:color w:val="000000"/>
          <w:kern w:val="0"/>
          <w:sz w:val="24"/>
          <w:szCs w:val="24"/>
          <w:lang w:val="en-US" w:eastAsia="zh-CN"/>
        </w:rPr>
        <w:t>三</w:t>
      </w:r>
      <w:r>
        <w:rPr>
          <w:rFonts w:hint="eastAsia" w:ascii="宋体" w:hAnsi="宋体" w:cs="宋体"/>
          <w:color w:val="000000"/>
          <w:kern w:val="0"/>
          <w:sz w:val="24"/>
          <w:szCs w:val="24"/>
          <w:lang w:eastAsia="zh-CN"/>
        </w:rPr>
        <w:t>）</w:t>
      </w:r>
      <w:r>
        <w:rPr>
          <w:rFonts w:hint="eastAsia" w:ascii="宋体" w:hAnsi="宋体" w:cs="宋体"/>
          <w:color w:val="000000"/>
          <w:kern w:val="0"/>
          <w:sz w:val="24"/>
          <w:szCs w:val="24"/>
        </w:rPr>
        <w:t xml:space="preserve"> 具有履行合同所必需的设备和专业技术能力；</w:t>
      </w:r>
    </w:p>
    <w:p>
      <w:pPr>
        <w:autoSpaceDE w:val="0"/>
        <w:autoSpaceDN w:val="0"/>
        <w:spacing w:line="440" w:lineRule="exact"/>
        <w:ind w:firstLine="480" w:firstLineChars="200"/>
        <w:rPr>
          <w:rFonts w:ascii="宋体" w:hAnsi="宋体" w:cs="宋体"/>
          <w:color w:val="000000"/>
          <w:kern w:val="0"/>
          <w:sz w:val="24"/>
          <w:szCs w:val="24"/>
        </w:rPr>
      </w:pPr>
      <w:r>
        <w:rPr>
          <w:rFonts w:hint="eastAsia" w:ascii="宋体" w:hAnsi="宋体" w:cs="宋体"/>
          <w:color w:val="000000"/>
          <w:kern w:val="0"/>
          <w:sz w:val="24"/>
          <w:szCs w:val="24"/>
          <w:lang w:eastAsia="zh-CN"/>
        </w:rPr>
        <w:t>（</w:t>
      </w:r>
      <w:r>
        <w:rPr>
          <w:rFonts w:hint="eastAsia" w:ascii="宋体" w:hAnsi="宋体" w:cs="宋体"/>
          <w:color w:val="000000"/>
          <w:kern w:val="0"/>
          <w:sz w:val="24"/>
          <w:szCs w:val="24"/>
          <w:lang w:val="en-US" w:eastAsia="zh-CN"/>
        </w:rPr>
        <w:t>四</w:t>
      </w:r>
      <w:r>
        <w:rPr>
          <w:rFonts w:hint="eastAsia" w:ascii="宋体" w:hAnsi="宋体" w:cs="宋体"/>
          <w:color w:val="000000"/>
          <w:kern w:val="0"/>
          <w:sz w:val="24"/>
          <w:szCs w:val="24"/>
          <w:lang w:eastAsia="zh-CN"/>
        </w:rPr>
        <w:t>）</w:t>
      </w:r>
      <w:r>
        <w:rPr>
          <w:rFonts w:hint="eastAsia" w:ascii="宋体" w:hAnsi="宋体" w:cs="宋体"/>
          <w:color w:val="000000"/>
          <w:kern w:val="0"/>
          <w:sz w:val="24"/>
          <w:szCs w:val="24"/>
        </w:rPr>
        <w:t xml:space="preserve"> 有依法缴纳税收和社会保障资金的良好记录；</w:t>
      </w:r>
    </w:p>
    <w:p>
      <w:pPr>
        <w:autoSpaceDE w:val="0"/>
        <w:autoSpaceDN w:val="0"/>
        <w:spacing w:line="440" w:lineRule="exact"/>
        <w:ind w:firstLine="480" w:firstLineChars="200"/>
        <w:rPr>
          <w:rFonts w:ascii="宋体" w:hAnsi="宋体" w:cs="宋体"/>
          <w:color w:val="000000"/>
          <w:kern w:val="0"/>
          <w:sz w:val="24"/>
          <w:szCs w:val="24"/>
        </w:rPr>
      </w:pPr>
      <w:r>
        <w:rPr>
          <w:rFonts w:hint="eastAsia" w:ascii="宋体" w:hAnsi="宋体" w:cs="宋体"/>
          <w:color w:val="000000"/>
          <w:kern w:val="0"/>
          <w:sz w:val="24"/>
          <w:szCs w:val="24"/>
          <w:lang w:eastAsia="zh-CN"/>
        </w:rPr>
        <w:t>（</w:t>
      </w:r>
      <w:r>
        <w:rPr>
          <w:rFonts w:hint="eastAsia" w:ascii="宋体" w:hAnsi="宋体" w:cs="宋体"/>
          <w:color w:val="000000"/>
          <w:kern w:val="0"/>
          <w:sz w:val="24"/>
          <w:szCs w:val="24"/>
          <w:lang w:val="en-US" w:eastAsia="zh-CN"/>
        </w:rPr>
        <w:t>五</w:t>
      </w:r>
      <w:r>
        <w:rPr>
          <w:rFonts w:hint="eastAsia" w:ascii="宋体" w:hAnsi="宋体" w:cs="宋体"/>
          <w:color w:val="000000"/>
          <w:kern w:val="0"/>
          <w:sz w:val="24"/>
          <w:szCs w:val="24"/>
          <w:lang w:eastAsia="zh-CN"/>
        </w:rPr>
        <w:t>）</w:t>
      </w:r>
      <w:r>
        <w:rPr>
          <w:rFonts w:hint="eastAsia" w:ascii="宋体" w:hAnsi="宋体" w:cs="宋体"/>
          <w:color w:val="000000"/>
          <w:kern w:val="0"/>
          <w:sz w:val="24"/>
          <w:szCs w:val="24"/>
        </w:rPr>
        <w:t xml:space="preserve"> 参加政府采购活动前三年内，在经营活动中没有重大违法记录；</w:t>
      </w:r>
    </w:p>
    <w:p>
      <w:pPr>
        <w:autoSpaceDE w:val="0"/>
        <w:autoSpaceDN w:val="0"/>
        <w:spacing w:line="440" w:lineRule="exact"/>
        <w:ind w:firstLine="480" w:firstLineChars="200"/>
        <w:rPr>
          <w:rFonts w:hint="default" w:ascii="宋体" w:hAnsi="宋体" w:cs="宋体"/>
          <w:color w:val="000000"/>
          <w:kern w:val="0"/>
          <w:sz w:val="24"/>
          <w:szCs w:val="24"/>
          <w:lang w:val="en-US" w:eastAsia="zh-CN"/>
        </w:rPr>
      </w:pPr>
      <w:r>
        <w:rPr>
          <w:rFonts w:hint="eastAsia" w:ascii="宋体" w:hAnsi="宋体" w:cs="宋体"/>
          <w:color w:val="000000"/>
          <w:kern w:val="0"/>
          <w:sz w:val="24"/>
          <w:szCs w:val="24"/>
          <w:lang w:eastAsia="zh-CN"/>
        </w:rPr>
        <w:t>（</w:t>
      </w:r>
      <w:r>
        <w:rPr>
          <w:rFonts w:hint="eastAsia" w:ascii="宋体" w:hAnsi="宋体" w:cs="宋体"/>
          <w:color w:val="000000"/>
          <w:kern w:val="0"/>
          <w:sz w:val="24"/>
          <w:szCs w:val="24"/>
          <w:lang w:val="en-US" w:eastAsia="zh-CN"/>
        </w:rPr>
        <w:t>六</w:t>
      </w:r>
      <w:r>
        <w:rPr>
          <w:rFonts w:hint="eastAsia" w:ascii="宋体" w:hAnsi="宋体" w:cs="宋体"/>
          <w:color w:val="000000"/>
          <w:kern w:val="0"/>
          <w:sz w:val="24"/>
          <w:szCs w:val="24"/>
          <w:lang w:eastAsia="zh-CN"/>
        </w:rPr>
        <w:t>）</w:t>
      </w:r>
      <w:r>
        <w:rPr>
          <w:rFonts w:hint="eastAsia" w:ascii="宋体" w:hAnsi="宋体" w:cs="宋体"/>
          <w:color w:val="000000"/>
          <w:kern w:val="0"/>
          <w:sz w:val="24"/>
          <w:szCs w:val="24"/>
          <w:lang w:val="en-US" w:eastAsia="zh-CN"/>
        </w:rPr>
        <w:t>与其他参加该项目同一合同项下政府采购的投标供应商负责人不是同一人，且与其他参加该项目同一合同项下政府采购的投标供应商不存在直接控股关系或管理关系；未参与该项目的整体设计、规范编制或者项目管理、监理、检测等服务；</w:t>
      </w:r>
    </w:p>
    <w:p>
      <w:pPr>
        <w:autoSpaceDE w:val="0"/>
        <w:autoSpaceDN w:val="0"/>
        <w:spacing w:line="440" w:lineRule="exact"/>
        <w:ind w:firstLine="480" w:firstLineChars="200"/>
        <w:rPr>
          <w:rFonts w:hint="eastAsia" w:ascii="宋体" w:hAnsi="宋体" w:cs="宋体"/>
          <w:color w:val="000000"/>
          <w:kern w:val="0"/>
          <w:sz w:val="24"/>
          <w:szCs w:val="24"/>
          <w:lang w:val="en-US" w:eastAsia="zh-CN"/>
        </w:rPr>
      </w:pPr>
      <w:r>
        <w:rPr>
          <w:rFonts w:hint="eastAsia" w:ascii="宋体" w:hAnsi="宋体" w:cs="宋体"/>
          <w:color w:val="000000"/>
          <w:kern w:val="0"/>
          <w:sz w:val="24"/>
          <w:szCs w:val="24"/>
          <w:lang w:val="en-US" w:eastAsia="zh-CN"/>
        </w:rPr>
        <w:t>（七） 法律、行政法规规定的其他条件。</w:t>
      </w:r>
    </w:p>
    <w:p>
      <w:pPr>
        <w:autoSpaceDE w:val="0"/>
        <w:autoSpaceDN w:val="0"/>
        <w:spacing w:line="440" w:lineRule="exact"/>
        <w:ind w:firstLine="480" w:firstLineChars="200"/>
        <w:rPr>
          <w:rFonts w:hint="eastAsia" w:ascii="宋体" w:hAnsi="宋体" w:cs="宋体"/>
          <w:color w:val="000000"/>
          <w:kern w:val="0"/>
          <w:sz w:val="24"/>
          <w:szCs w:val="24"/>
          <w:lang w:val="en-US" w:eastAsia="zh-CN"/>
        </w:rPr>
      </w:pPr>
      <w:r>
        <w:rPr>
          <w:rFonts w:hint="eastAsia" w:ascii="宋体" w:hAnsi="宋体" w:cs="宋体"/>
          <w:color w:val="000000"/>
          <w:kern w:val="0"/>
          <w:sz w:val="24"/>
          <w:szCs w:val="24"/>
          <w:lang w:val="en-US" w:eastAsia="zh-CN"/>
        </w:rPr>
        <w:t>若有虚假，一经查实，我单位承担一切责任，并承担由此造成的一切损失。</w:t>
      </w:r>
    </w:p>
    <w:p>
      <w:pPr>
        <w:autoSpaceDE w:val="0"/>
        <w:autoSpaceDN w:val="0"/>
        <w:spacing w:line="440" w:lineRule="exact"/>
        <w:ind w:firstLine="480" w:firstLineChars="200"/>
        <w:rPr>
          <w:rFonts w:hint="default" w:ascii="宋体" w:hAnsi="宋体" w:cs="宋体"/>
          <w:color w:val="000000"/>
          <w:kern w:val="0"/>
          <w:sz w:val="24"/>
          <w:szCs w:val="24"/>
          <w:lang w:val="en-US" w:eastAsia="zh-CN"/>
        </w:rPr>
      </w:pPr>
      <w:r>
        <w:rPr>
          <w:rFonts w:hint="eastAsia" w:ascii="宋体" w:hAnsi="宋体" w:cs="宋体"/>
          <w:color w:val="000000"/>
          <w:kern w:val="0"/>
          <w:sz w:val="24"/>
          <w:szCs w:val="24"/>
          <w:lang w:val="en-US" w:eastAsia="zh-CN"/>
        </w:rPr>
        <w:t>特此承诺</w:t>
      </w:r>
    </w:p>
    <w:p>
      <w:pPr>
        <w:autoSpaceDE w:val="0"/>
        <w:autoSpaceDN w:val="0"/>
        <w:spacing w:line="440" w:lineRule="exact"/>
        <w:ind w:firstLine="480" w:firstLineChars="200"/>
        <w:rPr>
          <w:rFonts w:hint="eastAsia" w:ascii="宋体" w:hAnsi="宋体" w:cs="宋体"/>
          <w:color w:val="000000"/>
          <w:kern w:val="0"/>
          <w:sz w:val="24"/>
          <w:szCs w:val="24"/>
          <w:lang w:val="en-US" w:eastAsia="zh-CN"/>
        </w:rPr>
      </w:pPr>
    </w:p>
    <w:p>
      <w:pPr>
        <w:autoSpaceDE w:val="0"/>
        <w:autoSpaceDN w:val="0"/>
        <w:spacing w:line="440" w:lineRule="exact"/>
        <w:ind w:firstLine="480" w:firstLineChars="200"/>
        <w:rPr>
          <w:rFonts w:hint="default" w:ascii="宋体" w:hAnsi="宋体" w:cs="宋体"/>
          <w:color w:val="000000"/>
          <w:kern w:val="0"/>
          <w:sz w:val="24"/>
          <w:szCs w:val="24"/>
          <w:u w:val="single"/>
          <w:lang w:val="en-US" w:eastAsia="zh-CN"/>
        </w:rPr>
      </w:pPr>
      <w:r>
        <w:rPr>
          <w:rFonts w:hint="eastAsia" w:ascii="宋体" w:hAnsi="宋体" w:cs="宋体"/>
          <w:color w:val="000000"/>
          <w:kern w:val="0"/>
          <w:sz w:val="24"/>
          <w:szCs w:val="24"/>
          <w:lang w:val="en-US" w:eastAsia="zh-CN"/>
        </w:rPr>
        <w:t>供应商：</w:t>
      </w:r>
    </w:p>
    <w:p>
      <w:pPr>
        <w:autoSpaceDE w:val="0"/>
        <w:autoSpaceDN w:val="0"/>
        <w:spacing w:line="440" w:lineRule="exact"/>
        <w:ind w:firstLine="480" w:firstLineChars="200"/>
        <w:rPr>
          <w:rFonts w:hint="default" w:ascii="宋体" w:hAnsi="宋体" w:cs="宋体"/>
          <w:color w:val="000000"/>
          <w:kern w:val="0"/>
          <w:sz w:val="24"/>
          <w:szCs w:val="24"/>
          <w:u w:val="single"/>
          <w:lang w:val="en-US" w:eastAsia="zh-CN"/>
        </w:rPr>
      </w:pPr>
      <w:r>
        <w:rPr>
          <w:rFonts w:hint="eastAsia" w:ascii="宋体" w:hAnsi="宋体" w:cs="宋体"/>
          <w:color w:val="000000"/>
          <w:kern w:val="0"/>
          <w:sz w:val="24"/>
          <w:szCs w:val="24"/>
          <w:lang w:val="en-US" w:eastAsia="zh-CN"/>
        </w:rPr>
        <w:t>项目名称及包号：</w:t>
      </w:r>
    </w:p>
    <w:p>
      <w:pPr>
        <w:autoSpaceDE w:val="0"/>
        <w:autoSpaceDN w:val="0"/>
        <w:spacing w:line="440" w:lineRule="exact"/>
        <w:ind w:firstLine="480" w:firstLineChars="200"/>
        <w:rPr>
          <w:rFonts w:hint="default" w:ascii="宋体" w:hAnsi="宋体" w:cs="宋体"/>
          <w:color w:val="000000"/>
          <w:kern w:val="0"/>
          <w:sz w:val="24"/>
          <w:szCs w:val="24"/>
          <w:u w:val="single"/>
          <w:lang w:val="en-US" w:eastAsia="zh-CN"/>
        </w:rPr>
      </w:pPr>
      <w:r>
        <w:rPr>
          <w:rFonts w:hint="eastAsia" w:ascii="宋体" w:hAnsi="宋体" w:cs="宋体"/>
          <w:color w:val="000000"/>
          <w:kern w:val="0"/>
          <w:sz w:val="24"/>
          <w:szCs w:val="24"/>
          <w:lang w:val="en-US" w:eastAsia="zh-CN"/>
        </w:rPr>
        <w:t>项目编号：</w:t>
      </w:r>
    </w:p>
    <w:p>
      <w:pPr>
        <w:pStyle w:val="11"/>
        <w:spacing w:line="440" w:lineRule="exact"/>
        <w:rPr>
          <w:rFonts w:hint="eastAsia" w:ascii="宋体" w:hAnsi="宋体" w:eastAsia="宋体" w:cs="宋体"/>
          <w:color w:val="000000"/>
          <w:sz w:val="24"/>
          <w:szCs w:val="24"/>
          <w:highlight w:val="none"/>
        </w:rPr>
      </w:pPr>
    </w:p>
    <w:p>
      <w:pPr>
        <w:pStyle w:val="11"/>
        <w:spacing w:line="440" w:lineRule="exact"/>
        <w:ind w:firstLine="2640" w:firstLineChars="1100"/>
        <w:rPr>
          <w:rFonts w:hint="eastAsia" w:ascii="宋体" w:hAnsi="宋体" w:eastAsia="宋体" w:cs="宋体"/>
          <w:color w:val="000000"/>
          <w:sz w:val="24"/>
          <w:szCs w:val="24"/>
          <w:highlight w:val="none"/>
          <w:u w:val="single"/>
        </w:rPr>
      </w:pPr>
      <w:r>
        <w:rPr>
          <w:rFonts w:hint="eastAsia" w:ascii="宋体" w:hAnsi="宋体" w:eastAsia="宋体" w:cs="宋体"/>
          <w:color w:val="000000"/>
          <w:sz w:val="24"/>
          <w:szCs w:val="24"/>
          <w:highlight w:val="none"/>
        </w:rPr>
        <w:t>供应商名称（公章）：</w:t>
      </w:r>
      <w:r>
        <w:rPr>
          <w:rFonts w:hint="eastAsia" w:ascii="宋体" w:hAnsi="宋体" w:eastAsia="宋体" w:cs="宋体"/>
          <w:color w:val="000000"/>
          <w:sz w:val="24"/>
          <w:szCs w:val="24"/>
          <w:highlight w:val="none"/>
          <w:u w:val="single"/>
        </w:rPr>
        <w:t xml:space="preserve">                           </w:t>
      </w:r>
    </w:p>
    <w:p>
      <w:pPr>
        <w:pStyle w:val="11"/>
        <w:spacing w:line="440" w:lineRule="exact"/>
        <w:ind w:firstLine="2640" w:firstLineChars="1100"/>
        <w:rPr>
          <w:rFonts w:hint="eastAsia" w:ascii="宋体" w:hAnsi="宋体" w:eastAsia="宋体" w:cs="宋体"/>
          <w:color w:val="000000"/>
          <w:sz w:val="24"/>
          <w:szCs w:val="24"/>
          <w:highlight w:val="none"/>
          <w:u w:val="single"/>
        </w:rPr>
      </w:pPr>
      <w:r>
        <w:rPr>
          <w:rFonts w:hint="eastAsia" w:ascii="宋体" w:hAnsi="宋体" w:eastAsia="宋体"/>
          <w:kern w:val="0"/>
          <w:sz w:val="24"/>
          <w:szCs w:val="24"/>
          <w:highlight w:val="none"/>
          <w:lang w:eastAsia="zh-CN"/>
        </w:rPr>
        <w:t>法定代表人或其授权代表签字</w:t>
      </w:r>
      <w:r>
        <w:rPr>
          <w:rFonts w:hint="eastAsia" w:ascii="宋体" w:hAnsi="宋体" w:eastAsia="宋体" w:cs="宋体"/>
          <w:color w:val="000000"/>
          <w:sz w:val="24"/>
          <w:szCs w:val="24"/>
          <w:highlight w:val="none"/>
        </w:rPr>
        <w:t>:</w:t>
      </w:r>
      <w:r>
        <w:rPr>
          <w:rFonts w:hint="eastAsia" w:ascii="宋体" w:hAnsi="宋体" w:eastAsia="宋体" w:cs="宋体"/>
          <w:color w:val="000000"/>
          <w:sz w:val="24"/>
          <w:szCs w:val="24"/>
          <w:highlight w:val="none"/>
          <w:u w:val="single"/>
        </w:rPr>
        <w:t xml:space="preserve">          </w:t>
      </w:r>
      <w:r>
        <w:rPr>
          <w:rFonts w:hint="eastAsia" w:ascii="宋体" w:hAnsi="宋体" w:eastAsia="宋体" w:cs="宋体"/>
          <w:color w:val="000000"/>
          <w:sz w:val="24"/>
          <w:szCs w:val="24"/>
          <w:highlight w:val="none"/>
          <w:u w:val="single"/>
          <w:lang w:val="en-US" w:eastAsia="zh-CN"/>
        </w:rPr>
        <w:t xml:space="preserve">      </w:t>
      </w:r>
      <w:r>
        <w:rPr>
          <w:rFonts w:hint="eastAsia" w:ascii="宋体" w:hAnsi="宋体" w:eastAsia="宋体" w:cs="宋体"/>
          <w:color w:val="000000"/>
          <w:sz w:val="24"/>
          <w:szCs w:val="24"/>
          <w:highlight w:val="none"/>
          <w:u w:val="single"/>
        </w:rPr>
        <w:t xml:space="preserve">    </w:t>
      </w:r>
    </w:p>
    <w:p>
      <w:pPr>
        <w:spacing w:line="440" w:lineRule="exact"/>
        <w:ind w:firstLine="2640" w:firstLineChars="1100"/>
        <w:rPr>
          <w:bCs/>
          <w:color w:val="000000"/>
          <w:szCs w:val="28"/>
          <w:highlight w:val="none"/>
        </w:rPr>
      </w:pPr>
      <w:r>
        <w:rPr>
          <w:rFonts w:hint="eastAsia" w:ascii="宋体" w:hAnsi="宋体" w:eastAsia="宋体"/>
          <w:b w:val="0"/>
          <w:bCs w:val="0"/>
          <w:color w:val="000000"/>
          <w:sz w:val="24"/>
          <w:szCs w:val="24"/>
          <w:highlight w:val="none"/>
        </w:rPr>
        <w:t>日期</w:t>
      </w:r>
      <w:r>
        <w:rPr>
          <w:rFonts w:hint="eastAsia" w:ascii="宋体" w:hAnsi="宋体" w:eastAsia="宋体"/>
          <w:color w:val="000000"/>
          <w:sz w:val="24"/>
          <w:szCs w:val="24"/>
          <w:highlight w:val="none"/>
        </w:rPr>
        <w:t>：</w:t>
      </w:r>
      <w:r>
        <w:rPr>
          <w:rFonts w:hint="eastAsia" w:ascii="宋体" w:hAnsi="宋体" w:eastAsia="宋体"/>
          <w:color w:val="000000"/>
          <w:sz w:val="24"/>
          <w:szCs w:val="24"/>
          <w:highlight w:val="none"/>
          <w:u w:val="single"/>
        </w:rPr>
        <w:t xml:space="preserve">                                         </w:t>
      </w:r>
    </w:p>
    <w:p>
      <w:pPr>
        <w:spacing w:line="440" w:lineRule="exact"/>
        <w:rPr>
          <w:rFonts w:hint="eastAsia" w:ascii="楷体_GB2312" w:hAnsi="宋体" w:eastAsia="楷体_GB2312"/>
          <w:bCs/>
          <w:color w:val="000000"/>
          <w:sz w:val="28"/>
          <w:szCs w:val="28"/>
          <w:highlight w:val="none"/>
          <w:lang w:val="en-US" w:eastAsia="zh-CN"/>
        </w:rPr>
      </w:pPr>
      <w:r>
        <w:rPr>
          <w:rFonts w:ascii="宋体" w:hAnsi="宋体"/>
          <w:sz w:val="24"/>
          <w:highlight w:val="none"/>
        </w:rPr>
        <w:br w:type="page"/>
      </w:r>
      <w:r>
        <w:rPr>
          <w:rFonts w:hint="eastAsia" w:ascii="楷体_GB2312" w:hAnsi="宋体" w:eastAsia="楷体_GB2312"/>
          <w:b/>
          <w:bCs/>
          <w:sz w:val="28"/>
          <w:szCs w:val="28"/>
          <w:highlight w:val="none"/>
        </w:rPr>
        <w:t>附件</w:t>
      </w:r>
      <w:r>
        <w:rPr>
          <w:rFonts w:hint="eastAsia" w:ascii="楷体_GB2312" w:hAnsi="宋体" w:eastAsia="楷体_GB2312"/>
          <w:b/>
          <w:bCs/>
          <w:sz w:val="28"/>
          <w:szCs w:val="28"/>
          <w:highlight w:val="none"/>
          <w:lang w:val="en-US" w:eastAsia="zh-CN"/>
        </w:rPr>
        <w:t>七</w:t>
      </w:r>
    </w:p>
    <w:p>
      <w:pPr>
        <w:keepNext w:val="0"/>
        <w:keepLines w:val="0"/>
        <w:widowControl/>
        <w:suppressLineNumbers w:val="0"/>
        <w:jc w:val="center"/>
      </w:pPr>
      <w:r>
        <w:rPr>
          <w:rFonts w:hint="eastAsia" w:ascii="宋体" w:hAnsi="宋体" w:eastAsia="宋体" w:cs="宋体"/>
          <w:b/>
          <w:bCs/>
          <w:color w:val="000000"/>
          <w:kern w:val="0"/>
          <w:sz w:val="28"/>
          <w:szCs w:val="28"/>
          <w:lang w:val="en-US" w:eastAsia="zh-CN" w:bidi="ar"/>
        </w:rPr>
        <w:t>中小企业声明函（服务）</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color w:val="000000"/>
          <w:kern w:val="0"/>
          <w:sz w:val="24"/>
          <w:szCs w:val="24"/>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sz w:val="24"/>
          <w:szCs w:val="24"/>
        </w:rPr>
      </w:pPr>
      <w:r>
        <w:rPr>
          <w:rFonts w:hint="eastAsia" w:ascii="宋体" w:hAnsi="宋体" w:eastAsia="宋体" w:cs="宋体"/>
          <w:color w:val="000000"/>
          <w:kern w:val="0"/>
          <w:sz w:val="24"/>
          <w:szCs w:val="24"/>
          <w:lang w:val="en-US" w:eastAsia="zh-CN" w:bidi="ar"/>
        </w:rPr>
        <w:t>本公司（联合体）郑重声明，根据《政府采购促进中小企业发展管理办法》（财库﹝2020﹞ 46 号）的规定，本公司（联合体）参加</w:t>
      </w:r>
      <w:r>
        <w:rPr>
          <w:rFonts w:hint="eastAsia" w:ascii="宋体" w:hAnsi="宋体" w:eastAsia="宋体" w:cs="宋体"/>
          <w:color w:val="000000"/>
          <w:kern w:val="0"/>
          <w:sz w:val="24"/>
          <w:szCs w:val="24"/>
          <w:u w:val="single"/>
          <w:lang w:val="en-US" w:eastAsia="zh-CN" w:bidi="ar"/>
        </w:rPr>
        <w:t xml:space="preserve">  （单位名称）</w:t>
      </w:r>
      <w:r>
        <w:rPr>
          <w:rFonts w:hint="eastAsia" w:ascii="宋体" w:hAnsi="宋体" w:eastAsia="宋体" w:cs="宋体"/>
          <w:color w:val="000000"/>
          <w:kern w:val="0"/>
          <w:sz w:val="24"/>
          <w:szCs w:val="24"/>
          <w:lang w:val="en-US" w:eastAsia="zh-CN" w:bidi="ar"/>
        </w:rPr>
        <w:t xml:space="preserve"> 的</w:t>
      </w:r>
      <w:r>
        <w:rPr>
          <w:rFonts w:hint="eastAsia" w:ascii="宋体" w:hAnsi="宋体" w:eastAsia="宋体" w:cs="宋体"/>
          <w:color w:val="000000"/>
          <w:kern w:val="0"/>
          <w:sz w:val="24"/>
          <w:szCs w:val="24"/>
          <w:u w:val="single"/>
          <w:lang w:val="en-US" w:eastAsia="zh-CN" w:bidi="ar"/>
        </w:rPr>
        <w:t xml:space="preserve">        （项目名称）</w:t>
      </w:r>
      <w:r>
        <w:rPr>
          <w:rFonts w:hint="eastAsia" w:ascii="宋体" w:hAnsi="宋体" w:eastAsia="宋体" w:cs="宋体"/>
          <w:color w:val="000000"/>
          <w:kern w:val="0"/>
          <w:sz w:val="24"/>
          <w:szCs w:val="24"/>
          <w:lang w:val="en-US" w:eastAsia="zh-CN" w:bidi="ar"/>
        </w:rPr>
        <w:t xml:space="preserve">采购活动，服务全部由符合政策要求的中小企业承接。相关企业（含联合体中的中小企业、签订分包意向协议的中小企业）的具体情况如下：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sz w:val="24"/>
          <w:szCs w:val="24"/>
        </w:rPr>
      </w:pPr>
      <w:r>
        <w:rPr>
          <w:rFonts w:hint="eastAsia" w:ascii="宋体" w:hAnsi="宋体" w:eastAsia="宋体" w:cs="宋体"/>
          <w:color w:val="000000"/>
          <w:kern w:val="0"/>
          <w:sz w:val="24"/>
          <w:szCs w:val="24"/>
          <w:lang w:val="en-US" w:eastAsia="zh-CN" w:bidi="ar"/>
        </w:rPr>
        <w:t xml:space="preserve">1.  </w:t>
      </w:r>
      <w:r>
        <w:rPr>
          <w:rFonts w:hint="eastAsia" w:ascii="宋体" w:hAnsi="宋体" w:eastAsia="宋体" w:cs="宋体"/>
          <w:color w:val="000000"/>
          <w:kern w:val="0"/>
          <w:sz w:val="24"/>
          <w:szCs w:val="24"/>
          <w:u w:val="single"/>
          <w:lang w:val="en-US" w:eastAsia="zh-CN" w:bidi="ar"/>
        </w:rPr>
        <w:t xml:space="preserve">  （标的名称）</w:t>
      </w:r>
      <w:r>
        <w:rPr>
          <w:rFonts w:hint="eastAsia" w:ascii="宋体" w:hAnsi="宋体" w:eastAsia="宋体" w:cs="宋体"/>
          <w:color w:val="000000"/>
          <w:kern w:val="0"/>
          <w:sz w:val="24"/>
          <w:szCs w:val="24"/>
          <w:lang w:val="en-US" w:eastAsia="zh-CN" w:bidi="ar"/>
        </w:rPr>
        <w:t xml:space="preserve"> ，属于</w:t>
      </w:r>
      <w:r>
        <w:rPr>
          <w:rFonts w:hint="eastAsia" w:ascii="宋体" w:hAnsi="宋体" w:eastAsia="宋体" w:cs="宋体"/>
          <w:color w:val="000000"/>
          <w:kern w:val="0"/>
          <w:sz w:val="24"/>
          <w:szCs w:val="24"/>
          <w:u w:val="single"/>
          <w:lang w:val="en-US" w:eastAsia="zh-CN" w:bidi="ar"/>
        </w:rPr>
        <w:t xml:space="preserve"> </w:t>
      </w:r>
      <w:r>
        <w:rPr>
          <w:rFonts w:hint="eastAsia" w:ascii="宋体" w:hAnsi="宋体" w:eastAsia="宋体" w:cs="宋体"/>
          <w:b w:val="0"/>
          <w:bCs w:val="0"/>
          <w:color w:val="000000"/>
          <w:kern w:val="0"/>
          <w:sz w:val="24"/>
          <w:szCs w:val="24"/>
          <w:u w:val="single"/>
          <w:lang w:val="en-US" w:eastAsia="zh-CN" w:bidi="ar"/>
        </w:rPr>
        <w:t>服务行业</w:t>
      </w:r>
      <w:r>
        <w:rPr>
          <w:rFonts w:hint="eastAsia" w:ascii="宋体" w:hAnsi="宋体" w:eastAsia="宋体" w:cs="宋体"/>
          <w:b/>
          <w:bCs/>
          <w:color w:val="000000"/>
          <w:kern w:val="0"/>
          <w:sz w:val="24"/>
          <w:szCs w:val="24"/>
          <w:lang w:val="en-US" w:eastAsia="zh-CN" w:bidi="ar"/>
        </w:rPr>
        <w:t xml:space="preserve"> </w:t>
      </w:r>
      <w:r>
        <w:rPr>
          <w:rFonts w:hint="eastAsia" w:ascii="宋体" w:hAnsi="宋体" w:eastAsia="宋体" w:cs="宋体"/>
          <w:color w:val="000000"/>
          <w:kern w:val="0"/>
          <w:sz w:val="24"/>
          <w:szCs w:val="24"/>
          <w:lang w:val="en-US" w:eastAsia="zh-CN" w:bidi="ar"/>
        </w:rPr>
        <w:t xml:space="preserve">；承接企业为  </w:t>
      </w:r>
      <w:r>
        <w:rPr>
          <w:rFonts w:hint="eastAsia" w:ascii="宋体" w:hAnsi="宋体" w:eastAsia="宋体" w:cs="宋体"/>
          <w:color w:val="000000"/>
          <w:kern w:val="0"/>
          <w:sz w:val="24"/>
          <w:szCs w:val="24"/>
          <w:u w:val="single"/>
          <w:lang w:val="en-US" w:eastAsia="zh-CN" w:bidi="ar"/>
        </w:rPr>
        <w:t>（企业名称）</w:t>
      </w:r>
      <w:r>
        <w:rPr>
          <w:rFonts w:hint="eastAsia" w:ascii="宋体" w:hAnsi="宋体" w:eastAsia="宋体" w:cs="宋体"/>
          <w:color w:val="000000"/>
          <w:kern w:val="0"/>
          <w:sz w:val="24"/>
          <w:szCs w:val="24"/>
          <w:lang w:val="en-US" w:eastAsia="zh-CN" w:bidi="ar"/>
        </w:rPr>
        <w:t xml:space="preserve"> ，从业人员</w:t>
      </w:r>
      <w:r>
        <w:rPr>
          <w:rFonts w:hint="eastAsia" w:ascii="宋体" w:hAnsi="宋体" w:eastAsia="宋体" w:cs="宋体"/>
          <w:color w:val="000000"/>
          <w:kern w:val="0"/>
          <w:sz w:val="24"/>
          <w:szCs w:val="24"/>
          <w:u w:val="single"/>
          <w:lang w:val="en-US" w:eastAsia="zh-CN" w:bidi="ar"/>
        </w:rPr>
        <w:t xml:space="preserve">      </w:t>
      </w:r>
      <w:r>
        <w:rPr>
          <w:rFonts w:hint="eastAsia" w:ascii="宋体" w:hAnsi="宋体" w:eastAsia="宋体" w:cs="宋体"/>
          <w:color w:val="000000"/>
          <w:kern w:val="0"/>
          <w:sz w:val="24"/>
          <w:szCs w:val="24"/>
          <w:lang w:val="en-US" w:eastAsia="zh-CN" w:bidi="ar"/>
        </w:rPr>
        <w:t>人，营业收入为</w:t>
      </w:r>
      <w:r>
        <w:rPr>
          <w:rFonts w:hint="eastAsia" w:ascii="宋体" w:hAnsi="宋体" w:eastAsia="宋体" w:cs="宋体"/>
          <w:color w:val="000000"/>
          <w:kern w:val="0"/>
          <w:sz w:val="24"/>
          <w:szCs w:val="24"/>
          <w:u w:val="single"/>
          <w:lang w:val="en-US" w:eastAsia="zh-CN" w:bidi="ar"/>
        </w:rPr>
        <w:t xml:space="preserve">      </w:t>
      </w:r>
      <w:r>
        <w:rPr>
          <w:rFonts w:hint="eastAsia" w:ascii="宋体" w:hAnsi="宋体" w:eastAsia="宋体" w:cs="宋体"/>
          <w:color w:val="000000"/>
          <w:kern w:val="0"/>
          <w:sz w:val="24"/>
          <w:szCs w:val="24"/>
          <w:lang w:val="en-US" w:eastAsia="zh-CN" w:bidi="ar"/>
        </w:rPr>
        <w:t xml:space="preserve">万元，资产总额为 </w:t>
      </w:r>
      <w:r>
        <w:rPr>
          <w:rFonts w:hint="eastAsia" w:ascii="宋体" w:hAnsi="宋体" w:eastAsia="宋体" w:cs="宋体"/>
          <w:color w:val="000000"/>
          <w:kern w:val="0"/>
          <w:sz w:val="24"/>
          <w:szCs w:val="24"/>
          <w:u w:val="single"/>
          <w:lang w:val="en-US" w:eastAsia="zh-CN" w:bidi="ar"/>
        </w:rPr>
        <w:t xml:space="preserve">      </w:t>
      </w:r>
      <w:r>
        <w:rPr>
          <w:rFonts w:hint="eastAsia" w:ascii="宋体" w:hAnsi="宋体" w:eastAsia="宋体" w:cs="宋体"/>
          <w:color w:val="000000"/>
          <w:kern w:val="0"/>
          <w:sz w:val="24"/>
          <w:szCs w:val="24"/>
          <w:lang w:val="en-US" w:eastAsia="zh-CN" w:bidi="ar"/>
        </w:rPr>
        <w:t>万元，属于</w:t>
      </w:r>
      <w:r>
        <w:rPr>
          <w:rFonts w:hint="eastAsia" w:ascii="宋体" w:hAnsi="宋体" w:eastAsia="宋体" w:cs="宋体"/>
          <w:color w:val="000000"/>
          <w:kern w:val="0"/>
          <w:sz w:val="24"/>
          <w:szCs w:val="24"/>
          <w:u w:val="single"/>
          <w:lang w:val="en-US" w:eastAsia="zh-CN" w:bidi="ar"/>
        </w:rPr>
        <w:t xml:space="preserve"> （中型企业、小型企业、微型企业）</w:t>
      </w:r>
      <w:r>
        <w:rPr>
          <w:rFonts w:hint="eastAsia" w:ascii="宋体" w:hAnsi="宋体" w:eastAsia="宋体" w:cs="宋体"/>
          <w:color w:val="000000"/>
          <w:kern w:val="0"/>
          <w:sz w:val="24"/>
          <w:szCs w:val="24"/>
          <w:lang w:val="en-US" w:eastAsia="zh-CN" w:bidi="ar"/>
        </w:rPr>
        <w:t xml:space="preserve"> ；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sz w:val="24"/>
          <w:szCs w:val="24"/>
        </w:rPr>
      </w:pPr>
      <w:r>
        <w:rPr>
          <w:rFonts w:hint="eastAsia" w:ascii="宋体" w:hAnsi="宋体" w:eastAsia="宋体" w:cs="宋体"/>
          <w:color w:val="000000"/>
          <w:kern w:val="0"/>
          <w:sz w:val="24"/>
          <w:szCs w:val="24"/>
          <w:lang w:val="en-US" w:eastAsia="zh-CN" w:bidi="ar"/>
        </w:rPr>
        <w:t xml:space="preserve">2. </w:t>
      </w:r>
      <w:r>
        <w:rPr>
          <w:rFonts w:hint="eastAsia" w:ascii="宋体" w:hAnsi="宋体" w:eastAsia="宋体" w:cs="宋体"/>
          <w:color w:val="000000"/>
          <w:kern w:val="0"/>
          <w:sz w:val="24"/>
          <w:szCs w:val="24"/>
          <w:u w:val="single"/>
          <w:lang w:val="en-US" w:eastAsia="zh-CN" w:bidi="ar"/>
        </w:rPr>
        <w:t xml:space="preserve">  （标的名称）</w:t>
      </w:r>
      <w:r>
        <w:rPr>
          <w:rFonts w:hint="eastAsia" w:ascii="宋体" w:hAnsi="宋体" w:eastAsia="宋体" w:cs="宋体"/>
          <w:color w:val="000000"/>
          <w:kern w:val="0"/>
          <w:sz w:val="24"/>
          <w:szCs w:val="24"/>
          <w:lang w:val="en-US" w:eastAsia="zh-CN" w:bidi="ar"/>
        </w:rPr>
        <w:t xml:space="preserve"> ，属于</w:t>
      </w:r>
      <w:r>
        <w:rPr>
          <w:rFonts w:hint="eastAsia" w:ascii="宋体" w:hAnsi="宋体" w:eastAsia="宋体" w:cs="宋体"/>
          <w:color w:val="000000"/>
          <w:kern w:val="0"/>
          <w:sz w:val="24"/>
          <w:szCs w:val="24"/>
          <w:u w:val="single"/>
          <w:lang w:val="en-US" w:eastAsia="zh-CN" w:bidi="ar"/>
        </w:rPr>
        <w:t xml:space="preserve"> </w:t>
      </w:r>
      <w:r>
        <w:rPr>
          <w:rFonts w:hint="eastAsia" w:ascii="宋体" w:hAnsi="宋体" w:eastAsia="宋体" w:cs="宋体"/>
          <w:b w:val="0"/>
          <w:bCs w:val="0"/>
          <w:color w:val="000000"/>
          <w:kern w:val="0"/>
          <w:sz w:val="24"/>
          <w:szCs w:val="24"/>
          <w:u w:val="single"/>
          <w:lang w:val="en-US" w:eastAsia="zh-CN" w:bidi="ar"/>
        </w:rPr>
        <w:t>服务行业</w:t>
      </w:r>
      <w:r>
        <w:rPr>
          <w:rFonts w:hint="eastAsia" w:ascii="宋体" w:hAnsi="宋体" w:eastAsia="宋体" w:cs="宋体"/>
          <w:b/>
          <w:bCs/>
          <w:color w:val="000000"/>
          <w:kern w:val="0"/>
          <w:sz w:val="24"/>
          <w:szCs w:val="24"/>
          <w:lang w:val="en-US" w:eastAsia="zh-CN" w:bidi="ar"/>
        </w:rPr>
        <w:t xml:space="preserve"> </w:t>
      </w:r>
      <w:r>
        <w:rPr>
          <w:rFonts w:hint="eastAsia" w:ascii="宋体" w:hAnsi="宋体" w:eastAsia="宋体" w:cs="宋体"/>
          <w:color w:val="000000"/>
          <w:kern w:val="0"/>
          <w:sz w:val="24"/>
          <w:szCs w:val="24"/>
          <w:lang w:val="en-US" w:eastAsia="zh-CN" w:bidi="ar"/>
        </w:rPr>
        <w:t xml:space="preserve">；承接企业为  </w:t>
      </w:r>
      <w:r>
        <w:rPr>
          <w:rFonts w:hint="eastAsia" w:ascii="宋体" w:hAnsi="宋体" w:eastAsia="宋体" w:cs="宋体"/>
          <w:color w:val="000000"/>
          <w:kern w:val="0"/>
          <w:sz w:val="24"/>
          <w:szCs w:val="24"/>
          <w:u w:val="single"/>
          <w:lang w:val="en-US" w:eastAsia="zh-CN" w:bidi="ar"/>
        </w:rPr>
        <w:t>（企业名称）</w:t>
      </w:r>
      <w:r>
        <w:rPr>
          <w:rFonts w:hint="eastAsia" w:ascii="宋体" w:hAnsi="宋体" w:eastAsia="宋体" w:cs="宋体"/>
          <w:color w:val="000000"/>
          <w:kern w:val="0"/>
          <w:sz w:val="24"/>
          <w:szCs w:val="24"/>
          <w:lang w:val="en-US" w:eastAsia="zh-CN" w:bidi="ar"/>
        </w:rPr>
        <w:t xml:space="preserve"> ，从业人员</w:t>
      </w:r>
      <w:r>
        <w:rPr>
          <w:rFonts w:hint="eastAsia" w:ascii="宋体" w:hAnsi="宋体" w:eastAsia="宋体" w:cs="宋体"/>
          <w:color w:val="000000"/>
          <w:kern w:val="0"/>
          <w:sz w:val="24"/>
          <w:szCs w:val="24"/>
          <w:u w:val="single"/>
          <w:lang w:val="en-US" w:eastAsia="zh-CN" w:bidi="ar"/>
        </w:rPr>
        <w:t xml:space="preserve">      </w:t>
      </w:r>
      <w:r>
        <w:rPr>
          <w:rFonts w:hint="eastAsia" w:ascii="宋体" w:hAnsi="宋体" w:eastAsia="宋体" w:cs="宋体"/>
          <w:color w:val="000000"/>
          <w:kern w:val="0"/>
          <w:sz w:val="24"/>
          <w:szCs w:val="24"/>
          <w:lang w:val="en-US" w:eastAsia="zh-CN" w:bidi="ar"/>
        </w:rPr>
        <w:t>人，营业收入为</w:t>
      </w:r>
      <w:r>
        <w:rPr>
          <w:rFonts w:hint="eastAsia" w:ascii="宋体" w:hAnsi="宋体" w:eastAsia="宋体" w:cs="宋体"/>
          <w:color w:val="000000"/>
          <w:kern w:val="0"/>
          <w:sz w:val="24"/>
          <w:szCs w:val="24"/>
          <w:u w:val="single"/>
          <w:lang w:val="en-US" w:eastAsia="zh-CN" w:bidi="ar"/>
        </w:rPr>
        <w:t xml:space="preserve">      </w:t>
      </w:r>
      <w:r>
        <w:rPr>
          <w:rFonts w:hint="eastAsia" w:ascii="宋体" w:hAnsi="宋体" w:eastAsia="宋体" w:cs="宋体"/>
          <w:color w:val="000000"/>
          <w:kern w:val="0"/>
          <w:sz w:val="24"/>
          <w:szCs w:val="24"/>
          <w:lang w:val="en-US" w:eastAsia="zh-CN" w:bidi="ar"/>
        </w:rPr>
        <w:t xml:space="preserve">万元，资产总额为 </w:t>
      </w:r>
      <w:r>
        <w:rPr>
          <w:rFonts w:hint="eastAsia" w:ascii="宋体" w:hAnsi="宋体" w:eastAsia="宋体" w:cs="宋体"/>
          <w:color w:val="000000"/>
          <w:kern w:val="0"/>
          <w:sz w:val="24"/>
          <w:szCs w:val="24"/>
          <w:u w:val="single"/>
          <w:lang w:val="en-US" w:eastAsia="zh-CN" w:bidi="ar"/>
        </w:rPr>
        <w:t xml:space="preserve">      </w:t>
      </w:r>
      <w:r>
        <w:rPr>
          <w:rFonts w:hint="eastAsia" w:ascii="宋体" w:hAnsi="宋体" w:eastAsia="宋体" w:cs="宋体"/>
          <w:color w:val="000000"/>
          <w:kern w:val="0"/>
          <w:sz w:val="24"/>
          <w:szCs w:val="24"/>
          <w:lang w:val="en-US" w:eastAsia="zh-CN" w:bidi="ar"/>
        </w:rPr>
        <w:t>万元，属于</w:t>
      </w:r>
      <w:r>
        <w:rPr>
          <w:rFonts w:hint="eastAsia" w:ascii="宋体" w:hAnsi="宋体" w:eastAsia="宋体" w:cs="宋体"/>
          <w:color w:val="000000"/>
          <w:kern w:val="0"/>
          <w:sz w:val="24"/>
          <w:szCs w:val="24"/>
          <w:u w:val="single"/>
          <w:lang w:val="en-US" w:eastAsia="zh-CN" w:bidi="ar"/>
        </w:rPr>
        <w:t xml:space="preserve"> （中型企业、小型企业、微型企业）</w:t>
      </w:r>
      <w:r>
        <w:rPr>
          <w:rFonts w:hint="eastAsia" w:ascii="宋体" w:hAnsi="宋体" w:eastAsia="宋体" w:cs="宋体"/>
          <w:color w:val="000000"/>
          <w:kern w:val="0"/>
          <w:sz w:val="24"/>
          <w:szCs w:val="24"/>
          <w:lang w:val="en-US" w:eastAsia="zh-CN" w:bidi="ar"/>
        </w:rPr>
        <w:t xml:space="preserve"> ；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sz w:val="24"/>
          <w:szCs w:val="24"/>
        </w:rPr>
      </w:pPr>
      <w:r>
        <w:rPr>
          <w:rFonts w:hint="eastAsia" w:ascii="宋体" w:hAnsi="宋体" w:eastAsia="宋体" w:cs="宋体"/>
          <w:color w:val="000000"/>
          <w:kern w:val="0"/>
          <w:sz w:val="24"/>
          <w:szCs w:val="24"/>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sz w:val="24"/>
          <w:szCs w:val="24"/>
        </w:rPr>
      </w:pPr>
      <w:r>
        <w:rPr>
          <w:rFonts w:hint="eastAsia" w:ascii="宋体" w:hAnsi="宋体" w:eastAsia="宋体" w:cs="宋体"/>
          <w:color w:val="000000"/>
          <w:kern w:val="0"/>
          <w:sz w:val="24"/>
          <w:szCs w:val="24"/>
          <w:lang w:val="en-US" w:eastAsia="zh-CN" w:bidi="ar"/>
        </w:rPr>
        <w:t xml:space="preserve">以上企业，不属于大企业的分支机构，不存在控股股东为大企业的情形，也不存在与大企业的负责人为同一人的情形。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pPr>
      <w:r>
        <w:rPr>
          <w:rFonts w:hint="eastAsia" w:ascii="宋体" w:hAnsi="宋体" w:eastAsia="宋体" w:cs="宋体"/>
          <w:color w:val="000000"/>
          <w:kern w:val="0"/>
          <w:sz w:val="24"/>
          <w:szCs w:val="24"/>
          <w:lang w:val="en-US" w:eastAsia="zh-CN" w:bidi="ar"/>
        </w:rPr>
        <w:t xml:space="preserve">本企业对上述声明内容的真实性负责。如有虚假，将依法承担相应责任。 </w:t>
      </w:r>
    </w:p>
    <w:p>
      <w:pPr>
        <w:spacing w:before="100" w:beforeAutospacing="1" w:after="100" w:afterAutospacing="1" w:line="360" w:lineRule="auto"/>
        <w:ind w:firstLine="3330" w:firstLineChars="1382"/>
        <w:rPr>
          <w:rFonts w:hint="eastAsia" w:hAnsi="宋体"/>
          <w:b/>
          <w:bCs/>
          <w:sz w:val="24"/>
        </w:rPr>
      </w:pPr>
    </w:p>
    <w:p>
      <w:pPr>
        <w:spacing w:before="100" w:beforeAutospacing="1" w:after="100" w:afterAutospacing="1" w:line="360" w:lineRule="auto"/>
        <w:ind w:firstLine="3330" w:firstLineChars="1382"/>
        <w:rPr>
          <w:rFonts w:hAnsi="宋体"/>
          <w:b/>
          <w:bCs/>
          <w:sz w:val="24"/>
          <w:u w:val="single"/>
        </w:rPr>
      </w:pPr>
      <w:r>
        <w:rPr>
          <w:rFonts w:hint="eastAsia" w:hAnsi="宋体"/>
          <w:b/>
          <w:bCs/>
          <w:sz w:val="24"/>
          <w:lang w:val="en-US" w:eastAsia="zh-CN"/>
        </w:rPr>
        <w:t>企业名称</w:t>
      </w:r>
      <w:r>
        <w:rPr>
          <w:rFonts w:hint="eastAsia" w:hAnsi="宋体"/>
          <w:b/>
          <w:bCs/>
          <w:sz w:val="24"/>
        </w:rPr>
        <w:t>（公章）：</w:t>
      </w:r>
      <w:r>
        <w:rPr>
          <w:rFonts w:hint="eastAsia" w:hAnsi="宋体"/>
          <w:b/>
          <w:bCs/>
          <w:sz w:val="24"/>
          <w:u w:val="single"/>
        </w:rPr>
        <w:t xml:space="preserve">                          </w:t>
      </w:r>
    </w:p>
    <w:p>
      <w:pPr>
        <w:spacing w:before="100" w:beforeAutospacing="1" w:after="100" w:afterAutospacing="1" w:line="360" w:lineRule="auto"/>
        <w:ind w:firstLine="3330" w:firstLineChars="1382"/>
        <w:rPr>
          <w:rFonts w:hAnsi="宋体"/>
          <w:b/>
          <w:bCs/>
          <w:sz w:val="24"/>
          <w:u w:val="single"/>
        </w:rPr>
      </w:pPr>
      <w:r>
        <w:rPr>
          <w:rFonts w:hint="eastAsia" w:hAnsi="宋体"/>
          <w:b/>
          <w:bCs/>
          <w:sz w:val="24"/>
        </w:rPr>
        <w:t>法定代表人或其授权代表（签字）：</w:t>
      </w:r>
      <w:r>
        <w:rPr>
          <w:rFonts w:hint="eastAsia" w:hAnsi="宋体"/>
          <w:b/>
          <w:bCs/>
          <w:sz w:val="24"/>
          <w:u w:val="single"/>
        </w:rPr>
        <w:t xml:space="preserve">                  </w:t>
      </w:r>
    </w:p>
    <w:p>
      <w:pPr>
        <w:keepNext w:val="0"/>
        <w:keepLines w:val="0"/>
        <w:widowControl/>
        <w:suppressLineNumbers w:val="0"/>
        <w:ind w:firstLine="3373" w:firstLineChars="1400"/>
        <w:jc w:val="left"/>
      </w:pPr>
      <w:r>
        <w:rPr>
          <w:rFonts w:hint="eastAsia" w:ascii="宋体" w:hAnsi="宋体"/>
          <w:b/>
          <w:bCs/>
          <w:sz w:val="24"/>
          <w:szCs w:val="21"/>
        </w:rPr>
        <w:t>日 期</w:t>
      </w:r>
      <w:r>
        <w:rPr>
          <w:rFonts w:hint="eastAsia" w:hAnsi="宋体"/>
          <w:b/>
          <w:bCs/>
          <w:sz w:val="24"/>
        </w:rPr>
        <w:t>：</w:t>
      </w:r>
      <w:r>
        <w:rPr>
          <w:rFonts w:hint="eastAsia" w:hAnsi="宋体"/>
          <w:b/>
          <w:bCs/>
          <w:sz w:val="24"/>
          <w:u w:val="single"/>
        </w:rPr>
        <w:t xml:space="preserve">                               </w:t>
      </w:r>
      <w:r>
        <w:rPr>
          <w:rFonts w:hint="eastAsia" w:ascii="宋体" w:hAnsi="宋体" w:eastAsia="宋体" w:cs="宋体"/>
          <w:color w:val="000000"/>
          <w:kern w:val="0"/>
          <w:sz w:val="24"/>
          <w:szCs w:val="24"/>
          <w:lang w:val="en-US" w:eastAsia="zh-CN" w:bidi="ar"/>
        </w:rPr>
        <w:t xml:space="preserve"> </w:t>
      </w:r>
    </w:p>
    <w:p>
      <w:pPr>
        <w:keepNext w:val="0"/>
        <w:keepLines w:val="0"/>
        <w:widowControl/>
        <w:suppressLineNumbers w:val="0"/>
        <w:jc w:val="left"/>
        <w:rPr>
          <w:rFonts w:hint="eastAsia" w:ascii="宋体" w:hAnsi="宋体" w:eastAsia="宋体" w:cs="宋体"/>
          <w:b/>
          <w:bCs/>
          <w:color w:val="000000"/>
          <w:kern w:val="0"/>
          <w:sz w:val="24"/>
          <w:szCs w:val="24"/>
          <w:lang w:val="en-US" w:eastAsia="zh-CN" w:bidi="ar"/>
        </w:rPr>
      </w:pPr>
    </w:p>
    <w:p>
      <w:pPr>
        <w:keepNext w:val="0"/>
        <w:keepLines w:val="0"/>
        <w:widowControl/>
        <w:suppressLineNumbers w:val="0"/>
        <w:jc w:val="left"/>
        <w:rPr>
          <w:rFonts w:hint="eastAsia" w:ascii="宋体" w:hAnsi="宋体" w:eastAsia="宋体" w:cs="宋体"/>
          <w:b/>
          <w:bCs/>
          <w:color w:val="000000"/>
          <w:kern w:val="0"/>
          <w:sz w:val="24"/>
          <w:szCs w:val="24"/>
          <w:lang w:val="en-US" w:eastAsia="zh-CN" w:bidi="ar"/>
        </w:rPr>
      </w:pPr>
    </w:p>
    <w:p>
      <w:pPr>
        <w:keepNext w:val="0"/>
        <w:keepLines w:val="0"/>
        <w:widowControl/>
        <w:suppressLineNumbers w:val="0"/>
        <w:jc w:val="left"/>
      </w:pPr>
      <w:r>
        <w:rPr>
          <w:rFonts w:hint="eastAsia" w:ascii="宋体" w:hAnsi="宋体" w:eastAsia="宋体" w:cs="宋体"/>
          <w:b/>
          <w:bCs/>
          <w:color w:val="000000"/>
          <w:kern w:val="0"/>
          <w:sz w:val="24"/>
          <w:szCs w:val="24"/>
          <w:lang w:val="en-US" w:eastAsia="zh-CN" w:bidi="ar"/>
        </w:rPr>
        <w:t>注：从业人员、营业收入、资产总额填报上一年度数据，无上一年度数据的新成立企业可不填报</w:t>
      </w:r>
      <w:r>
        <w:rPr>
          <w:rFonts w:hint="eastAsia" w:ascii="宋体" w:hAnsi="宋体" w:eastAsia="宋体" w:cs="宋体"/>
          <w:color w:val="000000"/>
          <w:kern w:val="0"/>
          <w:sz w:val="24"/>
          <w:szCs w:val="24"/>
          <w:lang w:val="en-US" w:eastAsia="zh-CN" w:bidi="ar"/>
        </w:rPr>
        <w:t>。</w:t>
      </w:r>
    </w:p>
    <w:p>
      <w:pPr>
        <w:tabs>
          <w:tab w:val="left" w:pos="7665"/>
        </w:tabs>
        <w:spacing w:line="440" w:lineRule="exact"/>
        <w:jc w:val="center"/>
        <w:outlineLvl w:val="1"/>
        <w:rPr>
          <w:rFonts w:ascii="宋体" w:hAnsi="宋体" w:eastAsia="方正小标宋简体"/>
          <w:bCs/>
          <w:color w:val="000000"/>
          <w:sz w:val="40"/>
          <w:szCs w:val="40"/>
          <w:highlight w:val="none"/>
        </w:rPr>
      </w:pPr>
    </w:p>
    <w:p>
      <w:pPr>
        <w:pStyle w:val="14"/>
        <w:spacing w:before="0" w:beforeAutospacing="0" w:after="210" w:afterAutospacing="0" w:line="315" w:lineRule="atLeast"/>
        <w:ind w:firstLine="420"/>
        <w:jc w:val="center"/>
        <w:rPr>
          <w:rFonts w:hint="eastAsia"/>
          <w:b/>
          <w:color w:val="000000"/>
          <w:kern w:val="2"/>
          <w:sz w:val="28"/>
          <w:highlight w:val="none"/>
        </w:rPr>
      </w:pPr>
    </w:p>
    <w:p>
      <w:pPr>
        <w:rPr>
          <w:rFonts w:hint="eastAsia" w:ascii="楷体_GB2312" w:hAnsi="宋体" w:eastAsia="楷体_GB2312"/>
          <w:b/>
          <w:bCs/>
          <w:sz w:val="28"/>
          <w:szCs w:val="28"/>
          <w:highlight w:val="none"/>
        </w:rPr>
      </w:pPr>
    </w:p>
    <w:p>
      <w:pPr>
        <w:autoSpaceDE w:val="0"/>
        <w:autoSpaceDN w:val="0"/>
        <w:adjustRightInd w:val="0"/>
        <w:spacing w:line="440" w:lineRule="exact"/>
        <w:rPr>
          <w:rFonts w:hint="eastAsia" w:ascii="楷体_GB2312" w:hAnsi="宋体" w:eastAsia="楷体_GB2312"/>
          <w:bCs/>
          <w:color w:val="000000"/>
          <w:sz w:val="28"/>
          <w:szCs w:val="28"/>
          <w:highlight w:val="none"/>
          <w:lang w:val="en-US" w:eastAsia="zh-CN"/>
        </w:rPr>
      </w:pPr>
      <w:r>
        <w:rPr>
          <w:rFonts w:hint="eastAsia" w:ascii="楷体_GB2312" w:hAnsi="宋体" w:eastAsia="楷体_GB2312"/>
          <w:b/>
          <w:bCs/>
          <w:sz w:val="28"/>
          <w:szCs w:val="28"/>
          <w:highlight w:val="none"/>
        </w:rPr>
        <w:t>附件</w:t>
      </w:r>
      <w:r>
        <w:rPr>
          <w:rFonts w:hint="eastAsia" w:ascii="楷体_GB2312" w:hAnsi="宋体" w:eastAsia="楷体_GB2312"/>
          <w:b/>
          <w:bCs/>
          <w:sz w:val="28"/>
          <w:szCs w:val="28"/>
          <w:highlight w:val="none"/>
          <w:lang w:val="en-US" w:eastAsia="zh-CN"/>
        </w:rPr>
        <w:t>八</w:t>
      </w:r>
    </w:p>
    <w:p>
      <w:pPr>
        <w:pStyle w:val="14"/>
        <w:spacing w:before="0" w:beforeAutospacing="0" w:after="210" w:afterAutospacing="0" w:line="315" w:lineRule="atLeast"/>
        <w:ind w:firstLine="420"/>
        <w:jc w:val="center"/>
        <w:rPr>
          <w:rFonts w:hint="eastAsia"/>
          <w:b/>
          <w:color w:val="000000"/>
          <w:kern w:val="2"/>
          <w:sz w:val="28"/>
          <w:highlight w:val="none"/>
        </w:rPr>
      </w:pPr>
    </w:p>
    <w:p>
      <w:pPr>
        <w:pStyle w:val="18"/>
        <w:ind w:firstLine="480"/>
        <w:rPr>
          <w:rFonts w:hint="eastAsia" w:hAnsi="宋体"/>
          <w:bCs/>
          <w:color w:val="000000"/>
          <w:sz w:val="24"/>
          <w:highlight w:val="none"/>
        </w:rPr>
      </w:pPr>
    </w:p>
    <w:p>
      <w:pPr>
        <w:rPr>
          <w:highlight w:val="none"/>
        </w:rPr>
      </w:pPr>
    </w:p>
    <w:p/>
    <w:p>
      <w:pPr>
        <w:tabs>
          <w:tab w:val="left" w:pos="7665"/>
        </w:tabs>
        <w:spacing w:line="440" w:lineRule="exact"/>
        <w:jc w:val="center"/>
        <w:outlineLvl w:val="1"/>
        <w:rPr>
          <w:rFonts w:eastAsia="方正小标宋简体"/>
          <w:color w:val="000000"/>
          <w:sz w:val="40"/>
          <w:szCs w:val="40"/>
          <w:highlight w:val="none"/>
        </w:rPr>
      </w:pPr>
      <w:bookmarkStart w:id="65" w:name="_Toc22384_WPSOffice_Level1"/>
      <w:r>
        <w:rPr>
          <w:rFonts w:ascii="宋体" w:hAnsi="宋体" w:eastAsia="方正小标宋简体"/>
          <w:bCs/>
          <w:color w:val="000000"/>
          <w:sz w:val="40"/>
          <w:szCs w:val="40"/>
          <w:highlight w:val="none"/>
        </w:rPr>
        <w:t>其他</w:t>
      </w:r>
      <w:r>
        <w:rPr>
          <w:rFonts w:hint="eastAsia" w:ascii="宋体" w:hAnsi="宋体" w:eastAsia="方正小标宋简体"/>
          <w:bCs/>
          <w:color w:val="000000"/>
          <w:sz w:val="40"/>
          <w:szCs w:val="40"/>
          <w:highlight w:val="none"/>
        </w:rPr>
        <w:t>资格证明文件及</w:t>
      </w:r>
      <w:r>
        <w:rPr>
          <w:rFonts w:ascii="宋体" w:hAnsi="宋体" w:eastAsia="方正小标宋简体"/>
          <w:bCs/>
          <w:color w:val="000000"/>
          <w:sz w:val="40"/>
          <w:szCs w:val="40"/>
          <w:highlight w:val="none"/>
        </w:rPr>
        <w:t>资料</w:t>
      </w:r>
      <w:bookmarkEnd w:id="65"/>
    </w:p>
    <w:p>
      <w:pPr>
        <w:autoSpaceDE w:val="0"/>
        <w:autoSpaceDN w:val="0"/>
        <w:adjustRightInd w:val="0"/>
        <w:spacing w:line="440" w:lineRule="exact"/>
        <w:rPr>
          <w:rFonts w:ascii="宋体" w:hAnsi="宋体" w:cs="宋体"/>
          <w:b/>
          <w:color w:val="000000"/>
          <w:sz w:val="24"/>
          <w:highlight w:val="none"/>
          <w:lang w:val="zh-CN"/>
        </w:rPr>
      </w:pPr>
    </w:p>
    <w:p>
      <w:pPr>
        <w:pStyle w:val="18"/>
        <w:ind w:firstLine="480"/>
        <w:rPr>
          <w:rFonts w:hint="eastAsia"/>
          <w:sz w:val="24"/>
          <w:szCs w:val="24"/>
          <w:highlight w:val="none"/>
        </w:rPr>
      </w:pPr>
    </w:p>
    <w:p>
      <w:pPr>
        <w:pStyle w:val="18"/>
        <w:ind w:left="0" w:leftChars="0" w:firstLine="0" w:firstLineChars="0"/>
        <w:rPr>
          <w:rFonts w:hint="eastAsia"/>
          <w:szCs w:val="22"/>
          <w:highlight w:val="none"/>
        </w:rPr>
      </w:pPr>
    </w:p>
    <w:p>
      <w:pPr>
        <w:pStyle w:val="18"/>
        <w:rPr>
          <w:rFonts w:hint="eastAsia"/>
          <w:szCs w:val="22"/>
          <w:highlight w:val="none"/>
        </w:rPr>
      </w:pPr>
    </w:p>
    <w:p>
      <w:pPr>
        <w:pStyle w:val="18"/>
        <w:ind w:firstLine="480"/>
        <w:rPr>
          <w:rFonts w:hint="eastAsia" w:hAnsi="宋体"/>
          <w:bCs/>
          <w:color w:val="000000"/>
          <w:sz w:val="24"/>
          <w:highlight w:val="none"/>
        </w:rPr>
      </w:pPr>
      <w:r>
        <w:rPr>
          <w:rFonts w:hint="eastAsia" w:hAnsi="宋体"/>
          <w:bCs/>
          <w:color w:val="000000"/>
          <w:sz w:val="24"/>
          <w:highlight w:val="none"/>
        </w:rPr>
        <w:t>本节无格式要求，供应商可根据自身实际情况以及采购文件规定的详细评审内容和应当提供的证明材料进行编制</w:t>
      </w:r>
    </w:p>
    <w:p>
      <w:pPr>
        <w:pStyle w:val="14"/>
        <w:spacing w:before="0" w:beforeAutospacing="0" w:after="210" w:afterAutospacing="0" w:line="315" w:lineRule="atLeast"/>
        <w:ind w:firstLine="420"/>
        <w:jc w:val="center"/>
        <w:rPr>
          <w:rFonts w:hint="eastAsia"/>
          <w:b/>
          <w:color w:val="000000"/>
          <w:kern w:val="2"/>
          <w:sz w:val="28"/>
          <w:highlight w:val="none"/>
        </w:rPr>
      </w:pPr>
    </w:p>
    <w:p/>
    <w:p/>
    <w:p/>
    <w:sectPr>
      <w:footerReference r:id="rId8" w:type="default"/>
      <w:pgSz w:w="11906" w:h="16838"/>
      <w:pgMar w:top="1440" w:right="1797" w:bottom="1440" w:left="1797" w:header="851" w:footer="992" w:gutter="0"/>
      <w:pgBorders>
        <w:top w:val="none" w:sz="0" w:space="0"/>
        <w:left w:val="none" w:sz="0" w:space="0"/>
        <w:bottom w:val="none" w:sz="0" w:space="0"/>
        <w:right w:val="none" w:sz="0" w:space="0"/>
      </w:pgBorders>
      <w:pgNumType w:fmt="decimal" w:start="2"/>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ȭхڢ, ڌ墬 Verdana">
    <w:altName w:val="宋体"/>
    <w:panose1 w:val="00000000000000000000"/>
    <w:charset w:val="86"/>
    <w:family w:val="roman"/>
    <w:pitch w:val="default"/>
    <w:sig w:usb0="00000000" w:usb1="00000000" w:usb2="00000010" w:usb3="00000000" w:csb0="00040000" w:csb1="00000000"/>
  </w:font>
  <w:font w:name="Helvetica">
    <w:altName w:val="Arial"/>
    <w:panose1 w:val="020B0604020202020204"/>
    <w:charset w:val="00"/>
    <w:family w:val="swiss"/>
    <w:pitch w:val="default"/>
    <w:sig w:usb0="00000000" w:usb1="00000000" w:usb2="00000008" w:usb3="00000000" w:csb0="000001F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微软雅黑"/>
    <w:panose1 w:val="02010601030101010101"/>
    <w:charset w:val="86"/>
    <w:family w:val="auto"/>
    <w:pitch w:val="default"/>
    <w:sig w:usb0="00000000" w:usb1="00000000" w:usb2="00000010" w:usb3="00000000" w:csb0="00040000" w:csb1="00000000"/>
  </w:font>
  <w:font w:name="Batang">
    <w:panose1 w:val="02030600000101010101"/>
    <w:charset w:val="81"/>
    <w:family w:val="roman"/>
    <w:pitch w:val="default"/>
    <w:sig w:usb0="B00002AF" w:usb1="69D77CFB" w:usb2="00000030" w:usb3="00000000" w:csb0="4008009F" w:csb1="DFD70000"/>
  </w:font>
  <w:font w:name="楷体_GB2312">
    <w:altName w:val="楷体"/>
    <w:panose1 w:val="02010609030101010101"/>
    <w:charset w:val="86"/>
    <w:family w:val="modern"/>
    <w:pitch w:val="default"/>
    <w:sig w:usb0="00000000" w:usb1="00000000" w:usb2="00000010" w:usb3="00000000" w:csb0="00040000" w:csb1="00000000"/>
  </w:font>
  <w:font w:name="方正姚体">
    <w:altName w:val="宋体"/>
    <w:panose1 w:val="02010601030101010101"/>
    <w:charset w:val="86"/>
    <w:family w:val="auto"/>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top w:val="none" w:color="622423" w:sz="0" w:space="0"/>
        <w:left w:val="none" w:color="622423" w:sz="0" w:space="4"/>
        <w:bottom w:val="none" w:color="622423" w:sz="0" w:space="1"/>
        <w:right w:val="none" w:color="622423" w:sz="0" w:space="4"/>
      </w:pBdr>
      <w:shd w:val="clear" w:color="auto" w:fill="FFFFFF"/>
      <w:tabs>
        <w:tab w:val="left" w:pos="4959"/>
        <w:tab w:val="clear" w:pos="4153"/>
        <w:tab w:val="clear" w:pos="8306"/>
      </w:tabs>
      <w:rPr>
        <w:rFonts w:ascii="Arial" w:hAnsi="Arial"/>
      </w:rPr>
    </w:pPr>
    <w: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14935" cy="131445"/>
              <wp:effectExtent l="0" t="0" r="0" b="0"/>
              <wp:wrapNone/>
              <wp:docPr id="1" name="文本框 1"/>
              <wp:cNvGraphicFramePr/>
              <a:graphic xmlns:a="http://schemas.openxmlformats.org/drawingml/2006/main">
                <a:graphicData uri="http://schemas.microsoft.com/office/word/2010/wordprocessingShape">
                  <wps:wsp>
                    <wps:cNvSpPr txBox="1"/>
                    <wps:spPr>
                      <a:xfrm>
                        <a:off x="0" y="0"/>
                        <a:ext cx="114935" cy="131445"/>
                      </a:xfrm>
                      <a:prstGeom prst="rect">
                        <a:avLst/>
                      </a:prstGeom>
                      <a:noFill/>
                      <a:ln w="9525">
                        <a:noFill/>
                      </a:ln>
                    </wps:spPr>
                    <wps:txbx>
                      <w:txbxContent>
                        <w:p>
                          <w:pPr>
                            <w:pStyle w:val="12"/>
                            <w:rPr>
                              <w:rFonts w:hint="eastAsia" w:eastAsia="宋体"/>
                            </w:rPr>
                          </w:pP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0.35pt;width:9.05pt;mso-position-horizontal:right;mso-position-horizontal-relative:margin;mso-wrap-style:none;z-index:251659264;mso-width-relative:page;mso-height-relative:page;" filled="f" stroked="f" coordsize="21600,21600" o:gfxdata="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Q+V+SdAAAAADAQAADwAAAAAAAAABACAAAAAiAAAA&#10;ZHJzL2Rvd25yZXYueG1sUEsBAhQAFAAAAAgAh07iQL1cdkTWAQAAoAMAAA4AAAAAAAAAAQAgAAAA&#10;HwEAAGRycy9lMm9Eb2MueG1sUEsFBgAAAAAGAAYAWQEAAGcFAAAAAA==&#10;">
              <v:fill on="f" focussize="0,0"/>
              <v:stroke on="f"/>
              <v:imagedata o:title=""/>
              <o:lock v:ext="edit" aspectratio="f"/>
              <v:textbox inset="0mm,0mm,0mm,0mm" style="mso-fit-shape-to-text:t;">
                <w:txbxContent>
                  <w:p>
                    <w:pPr>
                      <w:pStyle w:val="12"/>
                      <w:rPr>
                        <w:rFonts w:hint="eastAsia" w:eastAsia="宋体"/>
                      </w:rPr>
                    </w:pPr>
                  </w:p>
                </w:txbxContent>
              </v:textbox>
            </v:shape>
          </w:pict>
        </mc:Fallback>
      </mc:AlternateContent>
    </w:r>
    <w:r>
      <w:rPr>
        <w:rFonts w:hint="eastAsia" w:eastAsia="宋体"/>
        <w:lang w:eastAsia="zh-CN"/>
      </w:rPr>
      <w:t>名旺工程咨询（湖北）有限公司</w:t>
    </w:r>
    <w:r>
      <w:rPr>
        <w:rFonts w:hint="eastAsia" w:eastAsia="宋体"/>
      </w:rPr>
      <w:t>编制</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top w:val="none" w:color="622423" w:sz="0" w:space="0"/>
        <w:left w:val="none" w:color="622423" w:sz="0" w:space="4"/>
        <w:bottom w:val="none" w:color="622423" w:sz="0" w:space="1"/>
        <w:right w:val="none" w:color="622423" w:sz="0" w:space="4"/>
      </w:pBdr>
      <w:shd w:val="clear" w:color="auto" w:fill="FFFFFF"/>
      <w:tabs>
        <w:tab w:val="left" w:pos="6070"/>
        <w:tab w:val="clear" w:pos="4153"/>
        <w:tab w:val="clear" w:pos="8306"/>
      </w:tabs>
      <w:rPr>
        <w:rFonts w:ascii="Arial" w:hAnsi="Arial"/>
      </w:rPr>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rPr>
                              <w:rFonts w:hint="eastAsia" w:eastAsia="宋体"/>
                              <w:lang w:eastAsia="zh-CN"/>
                            </w:rPr>
                          </w:pPr>
                          <w:r>
                            <w:rPr>
                              <w:rFonts w:hint="eastAsia" w:eastAsia="宋体"/>
                              <w:lang w:eastAsia="zh-CN"/>
                            </w:rPr>
                            <w:t xml:space="preserve">第 </w:t>
                          </w: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1</w:t>
                          </w:r>
                          <w:r>
                            <w:rPr>
                              <w:rFonts w:hint="eastAsia" w:eastAsia="宋体"/>
                              <w:lang w:eastAsia="zh-CN"/>
                            </w:rPr>
                            <w:fldChar w:fldCharType="end"/>
                          </w:r>
                          <w:r>
                            <w:rPr>
                              <w:rFonts w:hint="eastAsia" w:eastAsia="宋体"/>
                              <w:lang w:eastAsia="zh-CN"/>
                            </w:rPr>
                            <w:t xml:space="preserve"> 页 共 </w:t>
                          </w:r>
                          <w:r>
                            <w:rPr>
                              <w:rFonts w:hint="eastAsia" w:eastAsia="宋体"/>
                              <w:lang w:eastAsia="zh-CN"/>
                            </w:rPr>
                            <w:fldChar w:fldCharType="begin"/>
                          </w:r>
                          <w:r>
                            <w:rPr>
                              <w:rFonts w:hint="eastAsia" w:eastAsia="宋体"/>
                              <w:lang w:eastAsia="zh-CN"/>
                            </w:rPr>
                            <w:instrText xml:space="preserve"> NUMPAGES  \* MERGEFORMAT </w:instrText>
                          </w:r>
                          <w:r>
                            <w:rPr>
                              <w:rFonts w:hint="eastAsia" w:eastAsia="宋体"/>
                              <w:lang w:eastAsia="zh-CN"/>
                            </w:rPr>
                            <w:fldChar w:fldCharType="separate"/>
                          </w:r>
                          <w:r>
                            <w:rPr>
                              <w:rFonts w:hint="eastAsia" w:eastAsia="宋体"/>
                              <w:lang w:eastAsia="zh-CN"/>
                            </w:rPr>
                            <w:t>37</w:t>
                          </w:r>
                          <w:r>
                            <w:rPr>
                              <w:rFonts w:hint="eastAsia" w:eastAsia="宋体"/>
                              <w:lang w:eastAsia="zh-CN"/>
                            </w:rPr>
                            <w:fldChar w:fldCharType="end"/>
                          </w:r>
                          <w:r>
                            <w:rPr>
                              <w:rFonts w:hint="eastAsia" w:eastAsia="宋体"/>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12"/>
                      <w:rPr>
                        <w:rFonts w:hint="eastAsia" w:eastAsia="宋体"/>
                        <w:lang w:eastAsia="zh-CN"/>
                      </w:rPr>
                    </w:pPr>
                    <w:r>
                      <w:rPr>
                        <w:rFonts w:hint="eastAsia" w:eastAsia="宋体"/>
                        <w:lang w:eastAsia="zh-CN"/>
                      </w:rPr>
                      <w:t xml:space="preserve">第 </w:t>
                    </w: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1</w:t>
                    </w:r>
                    <w:r>
                      <w:rPr>
                        <w:rFonts w:hint="eastAsia" w:eastAsia="宋体"/>
                        <w:lang w:eastAsia="zh-CN"/>
                      </w:rPr>
                      <w:fldChar w:fldCharType="end"/>
                    </w:r>
                    <w:r>
                      <w:rPr>
                        <w:rFonts w:hint="eastAsia" w:eastAsia="宋体"/>
                        <w:lang w:eastAsia="zh-CN"/>
                      </w:rPr>
                      <w:t xml:space="preserve"> 页 共 </w:t>
                    </w:r>
                    <w:r>
                      <w:rPr>
                        <w:rFonts w:hint="eastAsia" w:eastAsia="宋体"/>
                        <w:lang w:eastAsia="zh-CN"/>
                      </w:rPr>
                      <w:fldChar w:fldCharType="begin"/>
                    </w:r>
                    <w:r>
                      <w:rPr>
                        <w:rFonts w:hint="eastAsia" w:eastAsia="宋体"/>
                        <w:lang w:eastAsia="zh-CN"/>
                      </w:rPr>
                      <w:instrText xml:space="preserve"> NUMPAGES  \* MERGEFORMAT </w:instrText>
                    </w:r>
                    <w:r>
                      <w:rPr>
                        <w:rFonts w:hint="eastAsia" w:eastAsia="宋体"/>
                        <w:lang w:eastAsia="zh-CN"/>
                      </w:rPr>
                      <w:fldChar w:fldCharType="separate"/>
                    </w:r>
                    <w:r>
                      <w:rPr>
                        <w:rFonts w:hint="eastAsia" w:eastAsia="宋体"/>
                        <w:lang w:eastAsia="zh-CN"/>
                      </w:rPr>
                      <w:t>37</w:t>
                    </w:r>
                    <w:r>
                      <w:rPr>
                        <w:rFonts w:hint="eastAsia" w:eastAsia="宋体"/>
                        <w:lang w:eastAsia="zh-CN"/>
                      </w:rPr>
                      <w:fldChar w:fldCharType="end"/>
                    </w:r>
                    <w:r>
                      <w:rPr>
                        <w:rFonts w:hint="eastAsia" w:eastAsia="宋体"/>
                        <w:lang w:eastAsia="zh-CN"/>
                      </w:rPr>
                      <w:t xml:space="preserve"> 页</w:t>
                    </w:r>
                  </w:p>
                </w:txbxContent>
              </v:textbox>
            </v:shape>
          </w:pict>
        </mc:Fallback>
      </mc:AlternateContent>
    </w:r>
    <w:r>
      <w:rPr>
        <w:rFonts w:hint="eastAsia" w:eastAsia="宋体"/>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top w:val="none" w:color="auto" w:sz="0" w:space="1"/>
        <w:left w:val="none" w:color="auto" w:sz="0" w:space="4"/>
        <w:bottom w:val="dashSmallGap" w:color="auto" w:sz="4" w:space="1"/>
        <w:right w:val="none" w:color="auto" w:sz="0" w:space="4"/>
      </w:pBdr>
      <w:jc w:val="both"/>
      <w:rPr>
        <w:rFonts w:hint="eastAsia" w:ascii="Arial" w:hAnsi="Arial"/>
        <w:sz w:val="32"/>
        <w:szCs w:val="32"/>
      </w:rPr>
    </w:pPr>
    <w:r>
      <w:rPr>
        <w:rFonts w:hint="eastAsia" w:ascii="Arial" w:hAnsi="Arial" w:eastAsia="宋体"/>
      </w:rPr>
      <w:t>仙桃市政府采购询价文件</w:t>
    </w:r>
    <w:r>
      <w:rPr>
        <w:rFonts w:hint="eastAsia" w:ascii="Arial" w:hAnsi="Arial"/>
      </w:rPr>
      <w:t xml:space="preserve">      </w:t>
    </w:r>
    <w:r>
      <w:rPr>
        <w:rFonts w:hint="eastAsia" w:ascii="Arial" w:hAnsi="Arial" w:eastAsia="宋体"/>
      </w:rPr>
      <w:t xml:space="preserve">                                       项目编号：</w:t>
    </w:r>
    <w:r>
      <w:rPr>
        <w:rFonts w:hint="eastAsia" w:ascii="Arial" w:hAnsi="Arial" w:eastAsia="宋体"/>
        <w:lang w:eastAsia="zh-CN"/>
      </w:rPr>
      <w:t>MWZX2023-008</w:t>
    </w:r>
    <w:r>
      <w:rPr>
        <w:rFonts w:hint="eastAsia" w:ascii="Arial" w:hAnsi="Arial"/>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A3E4D9C"/>
    <w:multiLevelType w:val="multilevel"/>
    <w:tmpl w:val="8A3E4D9C"/>
    <w:lvl w:ilvl="0" w:tentative="0">
      <w:start w:val="7"/>
      <w:numFmt w:val="chineseCounting"/>
      <w:suff w:val="nothing"/>
      <w:lvlText w:val="%1、"/>
      <w:lvlJc w:val="left"/>
      <w:pPr>
        <w:ind w:left="0" w:firstLine="0"/>
      </w:pPr>
      <w:rPr>
        <w:rFonts w:hint="eastAsia" w:ascii="宋体" w:hAnsi="宋体" w:eastAsia="宋体" w:cs="宋体"/>
      </w:rPr>
    </w:lvl>
    <w:lvl w:ilvl="1" w:tentative="0">
      <w:start w:val="1"/>
      <w:numFmt w:val="decimal"/>
      <w:lvlText w:val="%2."/>
      <w:lvlJc w:val="left"/>
      <w:pPr>
        <w:tabs>
          <w:tab w:val="left" w:pos="1440"/>
        </w:tabs>
        <w:ind w:left="1440" w:firstLine="65176"/>
      </w:pPr>
    </w:lvl>
    <w:lvl w:ilvl="2" w:tentative="0">
      <w:start w:val="1"/>
      <w:numFmt w:val="decimal"/>
      <w:lvlText w:val="%3."/>
      <w:lvlJc w:val="left"/>
      <w:pPr>
        <w:tabs>
          <w:tab w:val="left" w:pos="2160"/>
        </w:tabs>
        <w:ind w:left="2160" w:firstLine="65176"/>
      </w:pPr>
    </w:lvl>
    <w:lvl w:ilvl="3" w:tentative="0">
      <w:start w:val="1"/>
      <w:numFmt w:val="decimal"/>
      <w:lvlText w:val="%4."/>
      <w:lvlJc w:val="left"/>
      <w:pPr>
        <w:tabs>
          <w:tab w:val="left" w:pos="2880"/>
        </w:tabs>
        <w:ind w:left="2880" w:firstLine="65176"/>
      </w:pPr>
    </w:lvl>
    <w:lvl w:ilvl="4" w:tentative="0">
      <w:start w:val="1"/>
      <w:numFmt w:val="decimal"/>
      <w:lvlText w:val="%5."/>
      <w:lvlJc w:val="left"/>
      <w:pPr>
        <w:tabs>
          <w:tab w:val="left" w:pos="3600"/>
        </w:tabs>
        <w:ind w:left="3600" w:firstLine="65176"/>
      </w:pPr>
    </w:lvl>
    <w:lvl w:ilvl="5" w:tentative="0">
      <w:start w:val="1"/>
      <w:numFmt w:val="decimal"/>
      <w:lvlText w:val="%6."/>
      <w:lvlJc w:val="left"/>
      <w:pPr>
        <w:tabs>
          <w:tab w:val="left" w:pos="4320"/>
        </w:tabs>
        <w:ind w:left="4320" w:firstLine="65176"/>
      </w:pPr>
    </w:lvl>
    <w:lvl w:ilvl="6" w:tentative="0">
      <w:start w:val="1"/>
      <w:numFmt w:val="decimal"/>
      <w:lvlText w:val="%7."/>
      <w:lvlJc w:val="left"/>
      <w:pPr>
        <w:tabs>
          <w:tab w:val="left" w:pos="5040"/>
        </w:tabs>
        <w:ind w:left="5040" w:firstLine="65176"/>
      </w:pPr>
    </w:lvl>
    <w:lvl w:ilvl="7" w:tentative="0">
      <w:start w:val="1"/>
      <w:numFmt w:val="decimal"/>
      <w:lvlText w:val="%8."/>
      <w:lvlJc w:val="left"/>
      <w:pPr>
        <w:tabs>
          <w:tab w:val="left" w:pos="5760"/>
        </w:tabs>
        <w:ind w:left="5760" w:firstLine="65176"/>
      </w:pPr>
    </w:lvl>
    <w:lvl w:ilvl="8" w:tentative="0">
      <w:start w:val="1"/>
      <w:numFmt w:val="decimal"/>
      <w:lvlText w:val="%9."/>
      <w:lvlJc w:val="left"/>
      <w:pPr>
        <w:tabs>
          <w:tab w:val="left" w:pos="6480"/>
        </w:tabs>
        <w:ind w:left="6480" w:firstLine="65176"/>
      </w:pPr>
    </w:lvl>
  </w:abstractNum>
  <w:abstractNum w:abstractNumId="1">
    <w:nsid w:val="FFD3A9A9"/>
    <w:multiLevelType w:val="multilevel"/>
    <w:tmpl w:val="FFD3A9A9"/>
    <w:lvl w:ilvl="0" w:tentative="0">
      <w:start w:val="1"/>
      <w:numFmt w:val="decimal"/>
      <w:suff w:val="nothing"/>
      <w:lvlText w:val="（%1）"/>
      <w:lvlJc w:val="left"/>
      <w:pPr>
        <w:ind w:left="0" w:firstLine="0"/>
      </w:pPr>
      <w:rPr>
        <w:rFonts w:hint="default" w:ascii="Times New Roman" w:hAnsi="Times New Roman" w:cs="Times New Roman"/>
      </w:rPr>
    </w:lvl>
    <w:lvl w:ilvl="1" w:tentative="0">
      <w:start w:val="1"/>
      <w:numFmt w:val="decimal"/>
      <w:lvlText w:val="%2."/>
      <w:lvlJc w:val="left"/>
      <w:pPr>
        <w:tabs>
          <w:tab w:val="left" w:pos="1440"/>
        </w:tabs>
        <w:ind w:left="1440" w:firstLine="65176"/>
      </w:pPr>
    </w:lvl>
    <w:lvl w:ilvl="2" w:tentative="0">
      <w:start w:val="1"/>
      <w:numFmt w:val="decimal"/>
      <w:lvlText w:val="%3."/>
      <w:lvlJc w:val="left"/>
      <w:pPr>
        <w:tabs>
          <w:tab w:val="left" w:pos="2160"/>
        </w:tabs>
        <w:ind w:left="2160" w:firstLine="65176"/>
      </w:pPr>
    </w:lvl>
    <w:lvl w:ilvl="3" w:tentative="0">
      <w:start w:val="1"/>
      <w:numFmt w:val="decimal"/>
      <w:lvlText w:val="%4."/>
      <w:lvlJc w:val="left"/>
      <w:pPr>
        <w:tabs>
          <w:tab w:val="left" w:pos="2880"/>
        </w:tabs>
        <w:ind w:left="2880" w:firstLine="65176"/>
      </w:pPr>
    </w:lvl>
    <w:lvl w:ilvl="4" w:tentative="0">
      <w:start w:val="1"/>
      <w:numFmt w:val="decimal"/>
      <w:lvlText w:val="%5."/>
      <w:lvlJc w:val="left"/>
      <w:pPr>
        <w:tabs>
          <w:tab w:val="left" w:pos="3600"/>
        </w:tabs>
        <w:ind w:left="3600" w:firstLine="65176"/>
      </w:pPr>
    </w:lvl>
    <w:lvl w:ilvl="5" w:tentative="0">
      <w:start w:val="1"/>
      <w:numFmt w:val="decimal"/>
      <w:lvlText w:val="%6."/>
      <w:lvlJc w:val="left"/>
      <w:pPr>
        <w:tabs>
          <w:tab w:val="left" w:pos="4320"/>
        </w:tabs>
        <w:ind w:left="4320" w:firstLine="65176"/>
      </w:pPr>
    </w:lvl>
    <w:lvl w:ilvl="6" w:tentative="0">
      <w:start w:val="1"/>
      <w:numFmt w:val="decimal"/>
      <w:lvlText w:val="%7."/>
      <w:lvlJc w:val="left"/>
      <w:pPr>
        <w:tabs>
          <w:tab w:val="left" w:pos="5040"/>
        </w:tabs>
        <w:ind w:left="5040" w:firstLine="65176"/>
      </w:pPr>
    </w:lvl>
    <w:lvl w:ilvl="7" w:tentative="0">
      <w:start w:val="1"/>
      <w:numFmt w:val="decimal"/>
      <w:lvlText w:val="%8."/>
      <w:lvlJc w:val="left"/>
      <w:pPr>
        <w:tabs>
          <w:tab w:val="left" w:pos="5760"/>
        </w:tabs>
        <w:ind w:left="5760" w:firstLine="65176"/>
      </w:pPr>
    </w:lvl>
    <w:lvl w:ilvl="8" w:tentative="0">
      <w:start w:val="1"/>
      <w:numFmt w:val="decimal"/>
      <w:lvlText w:val="%9."/>
      <w:lvlJc w:val="left"/>
      <w:pPr>
        <w:tabs>
          <w:tab w:val="left" w:pos="6480"/>
        </w:tabs>
        <w:ind w:left="6480" w:firstLine="65176"/>
      </w:pPr>
    </w:lvl>
  </w:abstractNum>
  <w:abstractNum w:abstractNumId="2">
    <w:nsid w:val="00000002"/>
    <w:multiLevelType w:val="multilevel"/>
    <w:tmpl w:val="00000002"/>
    <w:lvl w:ilvl="0" w:tentative="0">
      <w:start w:val="1"/>
      <w:numFmt w:val="decimal"/>
      <w:suff w:val="nothing"/>
      <w:lvlText w:val="%1）"/>
      <w:lvlJc w:val="left"/>
    </w:lvl>
    <w:lvl w:ilvl="1" w:tentative="0">
      <w:start w:val="1"/>
      <w:numFmt w:val="bullet"/>
      <w:lvlText w:val=""/>
      <w:lvlJc w:val="left"/>
    </w:lvl>
    <w:lvl w:ilvl="2" w:tentative="0">
      <w:start w:val="1"/>
      <w:numFmt w:val="bullet"/>
      <w:lvlText w:val=""/>
      <w:lvlJc w:val="left"/>
    </w:lvl>
    <w:lvl w:ilvl="3" w:tentative="0">
      <w:start w:val="1"/>
      <w:numFmt w:val="bullet"/>
      <w:lvlText w:val=""/>
      <w:lvlJc w:val="left"/>
    </w:lvl>
    <w:lvl w:ilvl="4" w:tentative="0">
      <w:start w:val="1"/>
      <w:numFmt w:val="bullet"/>
      <w:lvlText w:val=""/>
      <w:lvlJc w:val="left"/>
    </w:lvl>
    <w:lvl w:ilvl="5" w:tentative="0">
      <w:start w:val="1"/>
      <w:numFmt w:val="bullet"/>
      <w:lvlText w:val=""/>
      <w:lvlJc w:val="left"/>
    </w:lvl>
    <w:lvl w:ilvl="6" w:tentative="0">
      <w:start w:val="1"/>
      <w:numFmt w:val="bullet"/>
      <w:lvlText w:val=""/>
      <w:lvlJc w:val="left"/>
    </w:lvl>
    <w:lvl w:ilvl="7" w:tentative="0">
      <w:start w:val="1"/>
      <w:numFmt w:val="bullet"/>
      <w:lvlText w:val=""/>
      <w:lvlJc w:val="left"/>
    </w:lvl>
    <w:lvl w:ilvl="8" w:tentative="0">
      <w:start w:val="1"/>
      <w:numFmt w:val="bullet"/>
      <w:lvlText w:val=""/>
      <w:lvlJc w:val="left"/>
    </w:lvl>
  </w:abstractNum>
  <w:abstractNum w:abstractNumId="3">
    <w:nsid w:val="4C3D7A74"/>
    <w:multiLevelType w:val="multilevel"/>
    <w:tmpl w:val="4C3D7A74"/>
    <w:lvl w:ilvl="0" w:tentative="0">
      <w:start w:val="2"/>
      <w:numFmt w:val="decimal"/>
      <w:lvlText w:val="%1"/>
      <w:lvlJc w:val="left"/>
      <w:pPr>
        <w:ind w:left="108" w:hanging="420"/>
      </w:pPr>
      <w:rPr>
        <w:rFonts w:hint="default"/>
        <w:lang w:val="zh-CN" w:eastAsia="zh-CN" w:bidi="zh-CN"/>
      </w:rPr>
    </w:lvl>
    <w:lvl w:ilvl="1" w:tentative="0">
      <w:start w:val="1"/>
      <w:numFmt w:val="decimal"/>
      <w:lvlText w:val="%1.%2"/>
      <w:lvlJc w:val="left"/>
      <w:pPr>
        <w:ind w:left="108" w:hanging="420"/>
      </w:pPr>
      <w:rPr>
        <w:rFonts w:hint="default" w:ascii="仿宋" w:hAnsi="仿宋" w:eastAsia="仿宋" w:cs="仿宋"/>
        <w:b/>
        <w:bCs/>
        <w:w w:val="99"/>
        <w:sz w:val="24"/>
        <w:szCs w:val="24"/>
        <w:lang w:val="zh-CN" w:eastAsia="zh-CN" w:bidi="zh-CN"/>
      </w:rPr>
    </w:lvl>
    <w:lvl w:ilvl="2" w:tentative="0">
      <w:start w:val="0"/>
      <w:numFmt w:val="bullet"/>
      <w:lvlText w:val="•"/>
      <w:lvlJc w:val="left"/>
      <w:pPr>
        <w:ind w:left="1089" w:hanging="420"/>
      </w:pPr>
      <w:rPr>
        <w:rFonts w:hint="default"/>
        <w:lang w:val="zh-CN" w:eastAsia="zh-CN" w:bidi="zh-CN"/>
      </w:rPr>
    </w:lvl>
    <w:lvl w:ilvl="3" w:tentative="0">
      <w:start w:val="0"/>
      <w:numFmt w:val="bullet"/>
      <w:lvlText w:val="•"/>
      <w:lvlJc w:val="left"/>
      <w:pPr>
        <w:ind w:left="1583" w:hanging="420"/>
      </w:pPr>
      <w:rPr>
        <w:rFonts w:hint="default"/>
        <w:lang w:val="zh-CN" w:eastAsia="zh-CN" w:bidi="zh-CN"/>
      </w:rPr>
    </w:lvl>
    <w:lvl w:ilvl="4" w:tentative="0">
      <w:start w:val="0"/>
      <w:numFmt w:val="bullet"/>
      <w:lvlText w:val="•"/>
      <w:lvlJc w:val="left"/>
      <w:pPr>
        <w:ind w:left="2078" w:hanging="420"/>
      </w:pPr>
      <w:rPr>
        <w:rFonts w:hint="default"/>
        <w:lang w:val="zh-CN" w:eastAsia="zh-CN" w:bidi="zh-CN"/>
      </w:rPr>
    </w:lvl>
    <w:lvl w:ilvl="5" w:tentative="0">
      <w:start w:val="0"/>
      <w:numFmt w:val="bullet"/>
      <w:lvlText w:val="•"/>
      <w:lvlJc w:val="left"/>
      <w:pPr>
        <w:ind w:left="2572" w:hanging="420"/>
      </w:pPr>
      <w:rPr>
        <w:rFonts w:hint="default"/>
        <w:lang w:val="zh-CN" w:eastAsia="zh-CN" w:bidi="zh-CN"/>
      </w:rPr>
    </w:lvl>
    <w:lvl w:ilvl="6" w:tentative="0">
      <w:start w:val="0"/>
      <w:numFmt w:val="bullet"/>
      <w:lvlText w:val="•"/>
      <w:lvlJc w:val="left"/>
      <w:pPr>
        <w:ind w:left="3067" w:hanging="420"/>
      </w:pPr>
      <w:rPr>
        <w:rFonts w:hint="default"/>
        <w:lang w:val="zh-CN" w:eastAsia="zh-CN" w:bidi="zh-CN"/>
      </w:rPr>
    </w:lvl>
    <w:lvl w:ilvl="7" w:tentative="0">
      <w:start w:val="0"/>
      <w:numFmt w:val="bullet"/>
      <w:lvlText w:val="•"/>
      <w:lvlJc w:val="left"/>
      <w:pPr>
        <w:ind w:left="3561" w:hanging="420"/>
      </w:pPr>
      <w:rPr>
        <w:rFonts w:hint="default"/>
        <w:lang w:val="zh-CN" w:eastAsia="zh-CN" w:bidi="zh-CN"/>
      </w:rPr>
    </w:lvl>
    <w:lvl w:ilvl="8" w:tentative="0">
      <w:start w:val="0"/>
      <w:numFmt w:val="bullet"/>
      <w:lvlText w:val="•"/>
      <w:lvlJc w:val="left"/>
      <w:pPr>
        <w:ind w:left="4056" w:hanging="420"/>
      </w:pPr>
      <w:rPr>
        <w:rFonts w:hint="default"/>
        <w:lang w:val="zh-CN" w:eastAsia="zh-CN" w:bidi="zh-CN"/>
      </w:rPr>
    </w:lvl>
  </w:abstractNum>
  <w:abstractNum w:abstractNumId="4">
    <w:nsid w:val="4D8D7E16"/>
    <w:multiLevelType w:val="singleLevel"/>
    <w:tmpl w:val="4D8D7E16"/>
    <w:lvl w:ilvl="0" w:tentative="0">
      <w:start w:val="3"/>
      <w:numFmt w:val="decimal"/>
      <w:suff w:val="nothing"/>
      <w:lvlText w:val="（%1）"/>
      <w:lvlJc w:val="left"/>
    </w:lvl>
  </w:abstractNum>
  <w:abstractNum w:abstractNumId="5">
    <w:nsid w:val="7D2F5162"/>
    <w:multiLevelType w:val="singleLevel"/>
    <w:tmpl w:val="7D2F5162"/>
    <w:lvl w:ilvl="0" w:tentative="0">
      <w:start w:val="2"/>
      <w:numFmt w:val="chineseCounting"/>
      <w:suff w:val="nothing"/>
      <w:lvlText w:val="%1、"/>
      <w:lvlJc w:val="left"/>
      <w:rPr>
        <w:rFonts w:hint="eastAsia"/>
      </w:rPr>
    </w:lvl>
  </w:abstractNum>
  <w:num w:numId="1">
    <w:abstractNumId w:val="1"/>
  </w:num>
  <w:num w:numId="2">
    <w:abstractNumId w:val="0"/>
  </w:num>
  <w:num w:numId="3">
    <w:abstractNumId w:val="2"/>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NiYTk0NTgxODU0ODk3ZjQ4MmY0NjNjNjk4OGM1NjAifQ=="/>
  </w:docVars>
  <w:rsids>
    <w:rsidRoot w:val="00000000"/>
    <w:rsid w:val="00AC6499"/>
    <w:rsid w:val="00D824E1"/>
    <w:rsid w:val="012E7831"/>
    <w:rsid w:val="014C60A8"/>
    <w:rsid w:val="01875E3D"/>
    <w:rsid w:val="01DB6170"/>
    <w:rsid w:val="023A216D"/>
    <w:rsid w:val="02641C78"/>
    <w:rsid w:val="027F2F56"/>
    <w:rsid w:val="02931935"/>
    <w:rsid w:val="02C11B30"/>
    <w:rsid w:val="03680BF2"/>
    <w:rsid w:val="03F30480"/>
    <w:rsid w:val="045B2FEF"/>
    <w:rsid w:val="046D2981"/>
    <w:rsid w:val="04D43754"/>
    <w:rsid w:val="050B66AD"/>
    <w:rsid w:val="06263FD6"/>
    <w:rsid w:val="067641A5"/>
    <w:rsid w:val="08363C06"/>
    <w:rsid w:val="088E5CA1"/>
    <w:rsid w:val="09457F83"/>
    <w:rsid w:val="096D58B6"/>
    <w:rsid w:val="09F46F76"/>
    <w:rsid w:val="0A763B33"/>
    <w:rsid w:val="0B2E1A34"/>
    <w:rsid w:val="0B8B0C5A"/>
    <w:rsid w:val="0B8E420A"/>
    <w:rsid w:val="0BA96923"/>
    <w:rsid w:val="0BD832ED"/>
    <w:rsid w:val="0CE61BD5"/>
    <w:rsid w:val="0D887163"/>
    <w:rsid w:val="0EF56A7A"/>
    <w:rsid w:val="0F9708B6"/>
    <w:rsid w:val="0F9C1501"/>
    <w:rsid w:val="0FA26CEC"/>
    <w:rsid w:val="0FAB0EE6"/>
    <w:rsid w:val="0FF57880"/>
    <w:rsid w:val="104161BA"/>
    <w:rsid w:val="10D00EF9"/>
    <w:rsid w:val="10EC6D9C"/>
    <w:rsid w:val="11074842"/>
    <w:rsid w:val="11625F1D"/>
    <w:rsid w:val="11E7766F"/>
    <w:rsid w:val="12035AF2"/>
    <w:rsid w:val="12727512"/>
    <w:rsid w:val="12D839AD"/>
    <w:rsid w:val="12E60488"/>
    <w:rsid w:val="13034BAF"/>
    <w:rsid w:val="131C36B7"/>
    <w:rsid w:val="13807B84"/>
    <w:rsid w:val="13F55C7C"/>
    <w:rsid w:val="14725ACE"/>
    <w:rsid w:val="14D463C6"/>
    <w:rsid w:val="160E3523"/>
    <w:rsid w:val="164608B7"/>
    <w:rsid w:val="168E22A4"/>
    <w:rsid w:val="1787189E"/>
    <w:rsid w:val="179B3FE7"/>
    <w:rsid w:val="17FA2158"/>
    <w:rsid w:val="181A28F6"/>
    <w:rsid w:val="18390A89"/>
    <w:rsid w:val="184F7A70"/>
    <w:rsid w:val="18585984"/>
    <w:rsid w:val="18A03A3B"/>
    <w:rsid w:val="199C0A78"/>
    <w:rsid w:val="1AA1762A"/>
    <w:rsid w:val="1B4E4716"/>
    <w:rsid w:val="1B7D7E9F"/>
    <w:rsid w:val="1B9211AC"/>
    <w:rsid w:val="1B9F5D05"/>
    <w:rsid w:val="1C6507AF"/>
    <w:rsid w:val="1D310A88"/>
    <w:rsid w:val="1D412E8A"/>
    <w:rsid w:val="1D5127B7"/>
    <w:rsid w:val="1D7414B2"/>
    <w:rsid w:val="1D9F2864"/>
    <w:rsid w:val="1EBA1146"/>
    <w:rsid w:val="1EBA53C7"/>
    <w:rsid w:val="1F4629DA"/>
    <w:rsid w:val="204A02A8"/>
    <w:rsid w:val="205C7D3E"/>
    <w:rsid w:val="206667C5"/>
    <w:rsid w:val="208F06C0"/>
    <w:rsid w:val="20932983"/>
    <w:rsid w:val="20A83220"/>
    <w:rsid w:val="21610711"/>
    <w:rsid w:val="21EC54A4"/>
    <w:rsid w:val="221F5917"/>
    <w:rsid w:val="225469B3"/>
    <w:rsid w:val="22860D2A"/>
    <w:rsid w:val="22FD7853"/>
    <w:rsid w:val="237B6E00"/>
    <w:rsid w:val="237D7A48"/>
    <w:rsid w:val="238A32FE"/>
    <w:rsid w:val="238D3565"/>
    <w:rsid w:val="23C962C1"/>
    <w:rsid w:val="23FD4B52"/>
    <w:rsid w:val="24B44889"/>
    <w:rsid w:val="26C4576E"/>
    <w:rsid w:val="26D41FB0"/>
    <w:rsid w:val="27DF1C1D"/>
    <w:rsid w:val="27E95E49"/>
    <w:rsid w:val="28780AA9"/>
    <w:rsid w:val="28B84C92"/>
    <w:rsid w:val="29E74DB9"/>
    <w:rsid w:val="2A6121B2"/>
    <w:rsid w:val="2AD9378A"/>
    <w:rsid w:val="2BA2543C"/>
    <w:rsid w:val="2BCE33AB"/>
    <w:rsid w:val="2C1C51EE"/>
    <w:rsid w:val="2C526A83"/>
    <w:rsid w:val="2CE331AF"/>
    <w:rsid w:val="2D2A198E"/>
    <w:rsid w:val="2D600E04"/>
    <w:rsid w:val="2F5527C5"/>
    <w:rsid w:val="2FC04AB5"/>
    <w:rsid w:val="2FCA6D0F"/>
    <w:rsid w:val="2FD35EA1"/>
    <w:rsid w:val="2FD63906"/>
    <w:rsid w:val="310E0E7D"/>
    <w:rsid w:val="32530B12"/>
    <w:rsid w:val="32542002"/>
    <w:rsid w:val="3259302E"/>
    <w:rsid w:val="32905A3C"/>
    <w:rsid w:val="32A15AF9"/>
    <w:rsid w:val="331C5AD4"/>
    <w:rsid w:val="33475921"/>
    <w:rsid w:val="33C8738C"/>
    <w:rsid w:val="33FE342B"/>
    <w:rsid w:val="34122F6A"/>
    <w:rsid w:val="353A0493"/>
    <w:rsid w:val="3574602E"/>
    <w:rsid w:val="359E4A16"/>
    <w:rsid w:val="35E51FF4"/>
    <w:rsid w:val="361614EF"/>
    <w:rsid w:val="365308C1"/>
    <w:rsid w:val="36C910CC"/>
    <w:rsid w:val="37465CC4"/>
    <w:rsid w:val="37727C48"/>
    <w:rsid w:val="37757DDC"/>
    <w:rsid w:val="381050EB"/>
    <w:rsid w:val="381256F7"/>
    <w:rsid w:val="38C3150A"/>
    <w:rsid w:val="38F01112"/>
    <w:rsid w:val="38FB618B"/>
    <w:rsid w:val="393E577E"/>
    <w:rsid w:val="398E6FFF"/>
    <w:rsid w:val="39C62B6D"/>
    <w:rsid w:val="39F50496"/>
    <w:rsid w:val="3A1470FA"/>
    <w:rsid w:val="3A1E343A"/>
    <w:rsid w:val="3A296DF2"/>
    <w:rsid w:val="3B125401"/>
    <w:rsid w:val="3B372F95"/>
    <w:rsid w:val="3B5B4B3C"/>
    <w:rsid w:val="3B6860C8"/>
    <w:rsid w:val="3B8B4CBE"/>
    <w:rsid w:val="3C983176"/>
    <w:rsid w:val="3CF123CF"/>
    <w:rsid w:val="3D0D5B95"/>
    <w:rsid w:val="3D474315"/>
    <w:rsid w:val="3D6D517E"/>
    <w:rsid w:val="3D7A7583"/>
    <w:rsid w:val="3DBF3AB1"/>
    <w:rsid w:val="3E0E4BB3"/>
    <w:rsid w:val="3EB0191C"/>
    <w:rsid w:val="3EDC31F1"/>
    <w:rsid w:val="3EEC6CA2"/>
    <w:rsid w:val="40DC321F"/>
    <w:rsid w:val="419F7E64"/>
    <w:rsid w:val="41B47BA7"/>
    <w:rsid w:val="426052B1"/>
    <w:rsid w:val="429D2786"/>
    <w:rsid w:val="4345420A"/>
    <w:rsid w:val="43926027"/>
    <w:rsid w:val="43EC7E0C"/>
    <w:rsid w:val="43F672A7"/>
    <w:rsid w:val="442566F1"/>
    <w:rsid w:val="44291A75"/>
    <w:rsid w:val="45372806"/>
    <w:rsid w:val="454F25F2"/>
    <w:rsid w:val="45793482"/>
    <w:rsid w:val="45A0074D"/>
    <w:rsid w:val="45BB33FF"/>
    <w:rsid w:val="45FD7696"/>
    <w:rsid w:val="46525F1D"/>
    <w:rsid w:val="472F4467"/>
    <w:rsid w:val="477A6E15"/>
    <w:rsid w:val="492B03C7"/>
    <w:rsid w:val="4A162E25"/>
    <w:rsid w:val="4A44449F"/>
    <w:rsid w:val="4A5E47CC"/>
    <w:rsid w:val="4A8F16AA"/>
    <w:rsid w:val="4A963F66"/>
    <w:rsid w:val="4B7E72AE"/>
    <w:rsid w:val="4BF2302F"/>
    <w:rsid w:val="4CA85764"/>
    <w:rsid w:val="4DD026D8"/>
    <w:rsid w:val="4DF94620"/>
    <w:rsid w:val="4DFF3647"/>
    <w:rsid w:val="4E254B52"/>
    <w:rsid w:val="4F2558B8"/>
    <w:rsid w:val="4F8068FC"/>
    <w:rsid w:val="4FD3791E"/>
    <w:rsid w:val="4FFF435B"/>
    <w:rsid w:val="50B138A7"/>
    <w:rsid w:val="50B367DB"/>
    <w:rsid w:val="5118141C"/>
    <w:rsid w:val="51821DA0"/>
    <w:rsid w:val="51DF3C22"/>
    <w:rsid w:val="51EA00EC"/>
    <w:rsid w:val="520774F7"/>
    <w:rsid w:val="52E5464C"/>
    <w:rsid w:val="53A96382"/>
    <w:rsid w:val="53E53868"/>
    <w:rsid w:val="54813591"/>
    <w:rsid w:val="55801462"/>
    <w:rsid w:val="55EA165F"/>
    <w:rsid w:val="563D34D4"/>
    <w:rsid w:val="568064CE"/>
    <w:rsid w:val="56A95021"/>
    <w:rsid w:val="58987553"/>
    <w:rsid w:val="58C61EBA"/>
    <w:rsid w:val="592941F7"/>
    <w:rsid w:val="596105AA"/>
    <w:rsid w:val="596F29D6"/>
    <w:rsid w:val="597B0EF6"/>
    <w:rsid w:val="59B05949"/>
    <w:rsid w:val="59F97525"/>
    <w:rsid w:val="5AE35A59"/>
    <w:rsid w:val="5AFF13A6"/>
    <w:rsid w:val="5B266C40"/>
    <w:rsid w:val="5B3737DA"/>
    <w:rsid w:val="5B95485B"/>
    <w:rsid w:val="5BC368B3"/>
    <w:rsid w:val="5BE73213"/>
    <w:rsid w:val="5C367357"/>
    <w:rsid w:val="5D557CB0"/>
    <w:rsid w:val="5D720C77"/>
    <w:rsid w:val="5DCD6E37"/>
    <w:rsid w:val="5DEF7DA2"/>
    <w:rsid w:val="5E3075AB"/>
    <w:rsid w:val="5E427387"/>
    <w:rsid w:val="5EAC57F9"/>
    <w:rsid w:val="5EBB3B43"/>
    <w:rsid w:val="5EEC62E0"/>
    <w:rsid w:val="5F390074"/>
    <w:rsid w:val="60394CD8"/>
    <w:rsid w:val="60631F9A"/>
    <w:rsid w:val="60BA4E26"/>
    <w:rsid w:val="60FA5D29"/>
    <w:rsid w:val="61601145"/>
    <w:rsid w:val="61A931FC"/>
    <w:rsid w:val="61EC19F6"/>
    <w:rsid w:val="622831DF"/>
    <w:rsid w:val="62762992"/>
    <w:rsid w:val="63D556A7"/>
    <w:rsid w:val="641559F2"/>
    <w:rsid w:val="6417181C"/>
    <w:rsid w:val="64811419"/>
    <w:rsid w:val="651E6BDA"/>
    <w:rsid w:val="656616E9"/>
    <w:rsid w:val="66497331"/>
    <w:rsid w:val="66682803"/>
    <w:rsid w:val="66C00579"/>
    <w:rsid w:val="67B03A23"/>
    <w:rsid w:val="67B275E2"/>
    <w:rsid w:val="680702C8"/>
    <w:rsid w:val="68307E49"/>
    <w:rsid w:val="684D60F9"/>
    <w:rsid w:val="68EF371C"/>
    <w:rsid w:val="69471258"/>
    <w:rsid w:val="695579E8"/>
    <w:rsid w:val="69561E7F"/>
    <w:rsid w:val="697D65C5"/>
    <w:rsid w:val="699102C2"/>
    <w:rsid w:val="6AA81420"/>
    <w:rsid w:val="6AFD2B9B"/>
    <w:rsid w:val="6B2334C7"/>
    <w:rsid w:val="6BAC4F3F"/>
    <w:rsid w:val="6BB82074"/>
    <w:rsid w:val="6C7022D7"/>
    <w:rsid w:val="6DAB471F"/>
    <w:rsid w:val="6E893AFC"/>
    <w:rsid w:val="6F1E43C0"/>
    <w:rsid w:val="70581E2E"/>
    <w:rsid w:val="70832B4D"/>
    <w:rsid w:val="70ED2BBF"/>
    <w:rsid w:val="715E0A8A"/>
    <w:rsid w:val="71715D54"/>
    <w:rsid w:val="72187D28"/>
    <w:rsid w:val="723F4211"/>
    <w:rsid w:val="728E35F1"/>
    <w:rsid w:val="729B1CFD"/>
    <w:rsid w:val="72AB5F51"/>
    <w:rsid w:val="72B03567"/>
    <w:rsid w:val="72B15531"/>
    <w:rsid w:val="7344672B"/>
    <w:rsid w:val="735B73A1"/>
    <w:rsid w:val="735E1215"/>
    <w:rsid w:val="73F05BE5"/>
    <w:rsid w:val="741331F4"/>
    <w:rsid w:val="74EE21D7"/>
    <w:rsid w:val="75152C5A"/>
    <w:rsid w:val="75290B37"/>
    <w:rsid w:val="75363ACC"/>
    <w:rsid w:val="75456E9F"/>
    <w:rsid w:val="757765BE"/>
    <w:rsid w:val="75907680"/>
    <w:rsid w:val="760C3B0E"/>
    <w:rsid w:val="77017430"/>
    <w:rsid w:val="77170B25"/>
    <w:rsid w:val="778925D9"/>
    <w:rsid w:val="78A55FF0"/>
    <w:rsid w:val="7904548C"/>
    <w:rsid w:val="794C5FB4"/>
    <w:rsid w:val="794E3ADA"/>
    <w:rsid w:val="7A230580"/>
    <w:rsid w:val="7A434634"/>
    <w:rsid w:val="7A6B4218"/>
    <w:rsid w:val="7ADA0188"/>
    <w:rsid w:val="7B292109"/>
    <w:rsid w:val="7C220AF4"/>
    <w:rsid w:val="7C8B22F9"/>
    <w:rsid w:val="7CE40533"/>
    <w:rsid w:val="7D471B13"/>
    <w:rsid w:val="7E094130"/>
    <w:rsid w:val="7E1A21DD"/>
    <w:rsid w:val="7E2B6198"/>
    <w:rsid w:val="7E7410EC"/>
    <w:rsid w:val="7ED40A25"/>
    <w:rsid w:val="7F1069ED"/>
    <w:rsid w:val="7F2C6F80"/>
    <w:rsid w:val="7F926542"/>
    <w:rsid w:val="7F9D6AFD"/>
    <w:rsid w:val="7FBA42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iPriority="99"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qFormat="1"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iPriority="9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4">
    <w:name w:val="heading 1"/>
    <w:basedOn w:val="1"/>
    <w:next w:val="1"/>
    <w:link w:val="23"/>
    <w:qFormat/>
    <w:uiPriority w:val="0"/>
    <w:pPr>
      <w:keepNext/>
      <w:keepLines/>
      <w:spacing w:before="340" w:after="330" w:line="576" w:lineRule="auto"/>
      <w:outlineLvl w:val="0"/>
    </w:pPr>
    <w:rPr>
      <w:b/>
      <w:bCs/>
      <w:kern w:val="44"/>
      <w:sz w:val="44"/>
      <w:szCs w:val="44"/>
    </w:rPr>
  </w:style>
  <w:style w:type="paragraph" w:styleId="5">
    <w:name w:val="heading 2"/>
    <w:basedOn w:val="1"/>
    <w:next w:val="1"/>
    <w:qFormat/>
    <w:uiPriority w:val="0"/>
    <w:pPr>
      <w:keepNext/>
      <w:keepLines/>
      <w:spacing w:before="260" w:after="260" w:line="415" w:lineRule="auto"/>
      <w:outlineLvl w:val="1"/>
    </w:pPr>
    <w:rPr>
      <w:rFonts w:ascii="Courier New" w:hAnsi="Courier New" w:eastAsia="Courier New"/>
      <w:b/>
      <w:bCs/>
      <w:sz w:val="32"/>
      <w:szCs w:val="32"/>
    </w:rPr>
  </w:style>
  <w:style w:type="paragraph" w:styleId="6">
    <w:name w:val="heading 3"/>
    <w:basedOn w:val="7"/>
    <w:next w:val="1"/>
    <w:qFormat/>
    <w:uiPriority w:val="0"/>
    <w:pPr>
      <w:keepNext/>
      <w:keepLines/>
      <w:spacing w:before="260" w:after="260" w:line="415" w:lineRule="auto"/>
      <w:outlineLvl w:val="2"/>
    </w:pPr>
    <w:rPr>
      <w:rFonts w:ascii="Times New Roman"/>
      <w:b/>
      <w:bCs/>
      <w:sz w:val="32"/>
      <w:szCs w:val="32"/>
    </w:rPr>
  </w:style>
  <w:style w:type="character" w:default="1" w:styleId="17">
    <w:name w:val="Default Paragraph Font"/>
    <w:semiHidden/>
    <w:qFormat/>
    <w:uiPriority w:val="0"/>
  </w:style>
  <w:style w:type="table" w:default="1" w:styleId="15">
    <w:name w:val="Normal Table"/>
    <w:semiHidden/>
    <w:qFormat/>
    <w:uiPriority w:val="0"/>
    <w:tblPr>
      <w:tblCellMar>
        <w:top w:w="0" w:type="dxa"/>
        <w:left w:w="108" w:type="dxa"/>
        <w:bottom w:w="0" w:type="dxa"/>
        <w:right w:w="108" w:type="dxa"/>
      </w:tblCellMar>
    </w:tblPr>
  </w:style>
  <w:style w:type="paragraph" w:customStyle="1" w:styleId="2">
    <w:name w:val="Body Text First Indent 21"/>
    <w:basedOn w:val="3"/>
    <w:qFormat/>
    <w:uiPriority w:val="0"/>
    <w:pPr>
      <w:tabs>
        <w:tab w:val="left" w:pos="5580"/>
      </w:tabs>
      <w:spacing w:before="120" w:beforeLines="0" w:after="120" w:afterLines="0"/>
      <w:ind w:left="420" w:leftChars="200" w:firstLine="420" w:firstLineChars="200"/>
    </w:pPr>
    <w:rPr>
      <w:kern w:val="0"/>
      <w:lang w:val="zh-CN"/>
    </w:rPr>
  </w:style>
  <w:style w:type="paragraph" w:customStyle="1" w:styleId="3">
    <w:name w:val="Body Text Indent1"/>
    <w:basedOn w:val="1"/>
    <w:qFormat/>
    <w:uiPriority w:val="0"/>
    <w:pPr>
      <w:tabs>
        <w:tab w:val="left" w:pos="5580"/>
      </w:tabs>
      <w:spacing w:before="120" w:beforeLines="0" w:line="360" w:lineRule="auto"/>
      <w:ind w:firstLine="454"/>
    </w:pPr>
    <w:rPr>
      <w:kern w:val="0"/>
      <w:sz w:val="24"/>
      <w:lang w:val="zh-CN"/>
    </w:rPr>
  </w:style>
  <w:style w:type="paragraph" w:customStyle="1" w:styleId="7">
    <w:name w:val="正文1"/>
    <w:qFormat/>
    <w:uiPriority w:val="0"/>
    <w:pPr>
      <w:widowControl w:val="0"/>
      <w:adjustRightInd w:val="0"/>
      <w:spacing w:line="360" w:lineRule="atLeast"/>
    </w:pPr>
    <w:rPr>
      <w:rFonts w:hint="eastAsia" w:ascii="宋体" w:hAnsi="Times New Roman" w:eastAsia="宋体" w:cs="Times New Roman"/>
      <w:sz w:val="34"/>
      <w:lang w:val="en-US" w:eastAsia="zh-CN" w:bidi="ar-SA"/>
    </w:rPr>
  </w:style>
  <w:style w:type="paragraph" w:styleId="8">
    <w:name w:val="index 5"/>
    <w:basedOn w:val="1"/>
    <w:next w:val="1"/>
    <w:unhideWhenUsed/>
    <w:qFormat/>
    <w:uiPriority w:val="99"/>
    <w:pPr>
      <w:ind w:left="800" w:leftChars="800"/>
    </w:pPr>
    <w:rPr>
      <w:rFonts w:hint="eastAsia"/>
      <w:sz w:val="21"/>
    </w:rPr>
  </w:style>
  <w:style w:type="paragraph" w:styleId="9">
    <w:name w:val="Body Text 3"/>
    <w:basedOn w:val="1"/>
    <w:qFormat/>
    <w:uiPriority w:val="0"/>
    <w:pPr>
      <w:spacing w:after="120"/>
    </w:pPr>
    <w:rPr>
      <w:sz w:val="16"/>
      <w:szCs w:val="16"/>
    </w:rPr>
  </w:style>
  <w:style w:type="paragraph" w:styleId="10">
    <w:name w:val="Body Text"/>
    <w:basedOn w:val="1"/>
    <w:qFormat/>
    <w:uiPriority w:val="0"/>
    <w:pPr>
      <w:spacing w:after="120"/>
    </w:pPr>
  </w:style>
  <w:style w:type="paragraph" w:styleId="11">
    <w:name w:val="Plain Text"/>
    <w:basedOn w:val="1"/>
    <w:qFormat/>
    <w:uiPriority w:val="0"/>
    <w:rPr>
      <w:rFonts w:ascii="Arial" w:hAnsi="΢ȭхڢ, ڌ墬 Verdana" w:eastAsia="Arial" w:cs="΢ȭхڢ, ڌ墬 Verdana"/>
      <w:szCs w:val="21"/>
    </w:rPr>
  </w:style>
  <w:style w:type="paragraph" w:styleId="12">
    <w:name w:val="footer"/>
    <w:basedOn w:val="1"/>
    <w:qFormat/>
    <w:uiPriority w:val="0"/>
    <w:pPr>
      <w:tabs>
        <w:tab w:val="center" w:pos="4153"/>
        <w:tab w:val="right" w:pos="8306"/>
      </w:tabs>
      <w:snapToGrid w:val="0"/>
      <w:jc w:val="left"/>
    </w:pPr>
    <w:rPr>
      <w:rFonts w:eastAsia="Arial"/>
      <w:sz w:val="18"/>
      <w:szCs w:val="18"/>
    </w:rPr>
  </w:style>
  <w:style w:type="paragraph" w:styleId="13">
    <w:name w:val="header"/>
    <w:basedOn w:val="1"/>
    <w:qFormat/>
    <w:uiPriority w:val="0"/>
    <w:pPr>
      <w:pBdr>
        <w:bottom w:val="single" w:color="auto" w:sz="6" w:space="1"/>
      </w:pBdr>
      <w:tabs>
        <w:tab w:val="center" w:pos="4153"/>
        <w:tab w:val="right" w:pos="8306"/>
      </w:tabs>
      <w:snapToGrid w:val="0"/>
      <w:jc w:val="center"/>
    </w:pPr>
    <w:rPr>
      <w:rFonts w:eastAsia="Arial"/>
      <w:sz w:val="18"/>
      <w:szCs w:val="18"/>
    </w:rPr>
  </w:style>
  <w:style w:type="paragraph" w:styleId="14">
    <w:name w:val="Normal (Web)"/>
    <w:basedOn w:val="1"/>
    <w:qFormat/>
    <w:uiPriority w:val="99"/>
    <w:pPr>
      <w:spacing w:before="100" w:beforeAutospacing="1" w:after="100" w:afterAutospacing="1"/>
      <w:jc w:val="left"/>
    </w:pPr>
    <w:rPr>
      <w:kern w:val="0"/>
      <w:sz w:val="24"/>
    </w:rPr>
  </w:style>
  <w:style w:type="table" w:styleId="16">
    <w:name w:val="Table Grid"/>
    <w:basedOn w:val="15"/>
    <w:unhideWhenUsed/>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18">
    <w:name w:val="列出段落1"/>
    <w:basedOn w:val="1"/>
    <w:next w:val="8"/>
    <w:qFormat/>
    <w:uiPriority w:val="34"/>
    <w:pPr>
      <w:ind w:firstLine="420" w:firstLineChars="200"/>
    </w:pPr>
  </w:style>
  <w:style w:type="paragraph" w:customStyle="1" w:styleId="19">
    <w:name w:val="章正文"/>
    <w:basedOn w:val="1"/>
    <w:qFormat/>
    <w:uiPriority w:val="0"/>
    <w:pPr>
      <w:spacing w:before="50" w:beforeLines="50" w:after="120" w:line="300" w:lineRule="auto"/>
      <w:ind w:firstLine="480"/>
    </w:pPr>
    <w:rPr>
      <w:rFonts w:ascii="Helvetica" w:hAnsi="Helvetica"/>
      <w:sz w:val="24"/>
    </w:rPr>
  </w:style>
  <w:style w:type="paragraph" w:customStyle="1" w:styleId="20">
    <w:name w:val="List Paragraph"/>
    <w:basedOn w:val="1"/>
    <w:qFormat/>
    <w:uiPriority w:val="0"/>
    <w:pPr>
      <w:ind w:firstLine="420" w:firstLineChars="200"/>
    </w:pPr>
    <w:rPr>
      <w:rFonts w:ascii="Calibri" w:hAnsi="Calibri" w:cs="黑体"/>
      <w:szCs w:val="22"/>
    </w:rPr>
  </w:style>
  <w:style w:type="paragraph" w:customStyle="1" w:styleId="21">
    <w:name w:val="WPSOffice手动目录 1"/>
    <w:qFormat/>
    <w:uiPriority w:val="0"/>
    <w:pPr>
      <w:ind w:leftChars="0"/>
    </w:pPr>
    <w:rPr>
      <w:rFonts w:ascii="Times New Roman" w:hAnsi="Times New Roman" w:eastAsia="宋体" w:cs="Times New Roman"/>
      <w:sz w:val="20"/>
      <w:szCs w:val="20"/>
    </w:rPr>
  </w:style>
  <w:style w:type="paragraph" w:customStyle="1" w:styleId="22">
    <w:name w:val="WPSOffice手动目录 2"/>
    <w:qFormat/>
    <w:uiPriority w:val="0"/>
    <w:pPr>
      <w:ind w:leftChars="200"/>
    </w:pPr>
    <w:rPr>
      <w:rFonts w:ascii="Times New Roman" w:hAnsi="Times New Roman" w:eastAsia="宋体" w:cs="Times New Roman"/>
      <w:sz w:val="20"/>
      <w:szCs w:val="20"/>
    </w:rPr>
  </w:style>
  <w:style w:type="character" w:customStyle="1" w:styleId="23">
    <w:name w:val="标题 1 Char"/>
    <w:link w:val="4"/>
    <w:qFormat/>
    <w:uiPriority w:val="0"/>
    <w:rPr>
      <w:b/>
      <w:bCs/>
      <w:kern w:val="44"/>
      <w:sz w:val="44"/>
      <w:szCs w:val="44"/>
    </w:rPr>
  </w:style>
  <w:style w:type="paragraph" w:customStyle="1" w:styleId="24">
    <w:name w:val="列表段落1"/>
    <w:basedOn w:val="1"/>
    <w:qFormat/>
    <w:uiPriority w:val="0"/>
    <w:pPr>
      <w:ind w:firstLine="420" w:firstLineChars="200"/>
    </w:pPr>
  </w:style>
  <w:style w:type="paragraph" w:customStyle="1" w:styleId="25">
    <w:name w:val="样式 标题 2 + Times New Roman 四号 非加粗 段前: 5 磅 段后: 0 磅 行距: 固定值 20..."/>
    <w:basedOn w:val="5"/>
    <w:qFormat/>
    <w:uiPriority w:val="0"/>
    <w:pPr>
      <w:spacing w:before="100" w:after="0" w:line="400" w:lineRule="exact"/>
    </w:pPr>
    <w:rPr>
      <w:rFonts w:ascii="Cambria" w:hAnsi="Cambria" w:eastAsia="宋体" w:cs="Arial"/>
      <w:b w:val="0"/>
      <w:bCs w:val="0"/>
      <w:sz w:val="28"/>
      <w:szCs w:val="20"/>
    </w:rPr>
  </w:style>
  <w:style w:type="paragraph" w:customStyle="1" w:styleId="26">
    <w:name w:val="（符号）二标题总则"/>
    <w:basedOn w:val="1"/>
    <w:qFormat/>
    <w:uiPriority w:val="0"/>
    <w:pPr>
      <w:spacing w:beforeLines="100" w:afterLines="100" w:line="500" w:lineRule="exact"/>
      <w:jc w:val="center"/>
      <w:outlineLvl w:val="1"/>
    </w:pPr>
    <w:rPr>
      <w:rFonts w:ascii="黑体" w:eastAsia="黑体" w:cs="宋体"/>
      <w:b/>
      <w:bCs/>
      <w:szCs w:val="32"/>
    </w:rPr>
  </w:style>
  <w:style w:type="paragraph" w:customStyle="1" w:styleId="27">
    <w:name w:val="Table Paragraph"/>
    <w:basedOn w:val="1"/>
    <w:qFormat/>
    <w:uiPriority w:val="1"/>
    <w:rPr>
      <w:rFonts w:ascii="宋体" w:hAnsi="宋体" w:eastAsia="宋体" w:cs="宋体"/>
      <w:lang w:val="zh-CN" w:eastAsia="zh-CN" w:bidi="zh-CN"/>
    </w:rPr>
  </w:style>
  <w:style w:type="character" w:customStyle="1" w:styleId="28">
    <w:name w:val="无"/>
    <w:qFormat/>
    <w:uiPriority w:val="99"/>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glossaryDocument" Target="glossary/document.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1.jpeg"/><Relationship Id="rId1"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dc6ca924-776f-4c24-9594-76604c16ea97}"/>
        <w:style w:val=""/>
        <w:category>
          <w:name w:val="常规"/>
          <w:gallery w:val="placeholder"/>
        </w:category>
        <w:types>
          <w:type w:val="bbPlcHdr"/>
        </w:types>
        <w:behaviors>
          <w:behavior w:val="content"/>
        </w:behaviors>
        <w:description w:val=""/>
        <w:guid w:val="{dc6ca924-776f-4c24-9594-76604c16ea97}"/>
      </w:docPartPr>
      <w:docPartBody>
        <w:p>
          <w:r>
            <w:rPr>
              <w:color w:val="808080"/>
            </w:rPr>
            <w:t>单击此处输入文字。</w:t>
          </w:r>
        </w:p>
      </w:docPartBody>
    </w:docPart>
    <w:docPart>
      <w:docPartPr>
        <w:name w:val="{270826bf-119e-4252-8e44-80d48a904c4a}"/>
        <w:style w:val=""/>
        <w:category>
          <w:name w:val="常规"/>
          <w:gallery w:val="placeholder"/>
        </w:category>
        <w:types>
          <w:type w:val="bbPlcHdr"/>
        </w:types>
        <w:behaviors>
          <w:behavior w:val="content"/>
        </w:behaviors>
        <w:description w:val=""/>
        <w:guid w:val="{270826bf-119e-4252-8e44-80d48a904c4a}"/>
      </w:docPartPr>
      <w:docPartBody>
        <w:p>
          <w:r>
            <w:rPr>
              <w:color w:val="808080"/>
            </w:rPr>
            <w:t>单击此处输入文字。</w:t>
          </w:r>
        </w:p>
      </w:docPartBody>
    </w:docPart>
    <w:docPart>
      <w:docPartPr>
        <w:name w:val="{ecce1658-ad0a-4b25-bf5b-cbeccc567562}"/>
        <w:style w:val=""/>
        <w:category>
          <w:name w:val="常规"/>
          <w:gallery w:val="placeholder"/>
        </w:category>
        <w:types>
          <w:type w:val="bbPlcHdr"/>
        </w:types>
        <w:behaviors>
          <w:behavior w:val="content"/>
        </w:behaviors>
        <w:description w:val=""/>
        <w:guid w:val="{ecce1658-ad0a-4b25-bf5b-cbeccc567562}"/>
      </w:docPartPr>
      <w:docPartBody>
        <w:p>
          <w:r>
            <w:rPr>
              <w:color w:val="808080"/>
            </w:rPr>
            <w:t>单击此处输入文字。</w:t>
          </w:r>
        </w:p>
      </w:docPartBody>
    </w:docPart>
    <w:docPart>
      <w:docPartPr>
        <w:name w:val="{c5db4cb6-403c-43d3-bf18-406bfab5bf47}"/>
        <w:style w:val=""/>
        <w:category>
          <w:name w:val="常规"/>
          <w:gallery w:val="placeholder"/>
        </w:category>
        <w:types>
          <w:type w:val="bbPlcHdr"/>
        </w:types>
        <w:behaviors>
          <w:behavior w:val="content"/>
        </w:behaviors>
        <w:description w:val=""/>
        <w:guid w:val="{c5db4cb6-403c-43d3-bf18-406bfab5bf47}"/>
      </w:docPartPr>
      <w:docPartBody>
        <w:p>
          <w:r>
            <w:rPr>
              <w:color w:val="808080"/>
            </w:rPr>
            <w:t>单击此处输入文字。</w:t>
          </w:r>
        </w:p>
      </w:docPartBody>
    </w:docPart>
    <w:docPart>
      <w:docPartPr>
        <w:name w:val="{dea5ef38-a8e5-46cf-bbae-1fd2c2709714}"/>
        <w:style w:val=""/>
        <w:category>
          <w:name w:val="常规"/>
          <w:gallery w:val="placeholder"/>
        </w:category>
        <w:types>
          <w:type w:val="bbPlcHdr"/>
        </w:types>
        <w:behaviors>
          <w:behavior w:val="content"/>
        </w:behaviors>
        <w:description w:val=""/>
        <w:guid w:val="{dea5ef38-a8e5-46cf-bbae-1fd2c2709714}"/>
      </w:docPartPr>
      <w:docPartBody>
        <w:p>
          <w:r>
            <w:rPr>
              <w:color w:val="808080"/>
            </w:rPr>
            <w:t>单击此处输入文字。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compat>
    <w:useFELayout/>
    <w:splitPgBreakAndParaMark/>
    <w:compatSetting w:name="compatibilityMode" w:uri="http://schemas.microsoft.com/office/word" w:val="14"/>
  </w:compat>
  <w:rsids>
    <w:rsidRoot w:val="0000000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41</Pages>
  <Words>18122</Words>
  <Characters>19570</Characters>
  <Lines>0</Lines>
  <Paragraphs>0</Paragraphs>
  <TotalTime>9</TotalTime>
  <ScaleCrop>false</ScaleCrop>
  <LinksUpToDate>false</LinksUpToDate>
  <CharactersWithSpaces>21354</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2020-10-21T07:03:00Z</dcterms:created>
  <dc:creator>Administrator</dc:creator>
  <cp:lastModifiedBy>Administrator</cp:lastModifiedBy>
  <cp:lastPrinted>2020-10-26T01:59:00Z</cp:lastPrinted>
  <dcterms:modified xsi:type="dcterms:W3CDTF">2023-03-20T04:08:05Z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55945A4F31CA49688E4B1E221C7F2402</vt:lpwstr>
  </property>
</Properties>
</file>